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55A" w:rsidRPr="00E4555A" w:rsidRDefault="00E4555A" w:rsidP="00E4555A">
      <w:pPr>
        <w:jc w:val="center"/>
        <w:rPr>
          <w:b/>
          <w:sz w:val="21"/>
          <w:szCs w:val="21"/>
        </w:rPr>
      </w:pPr>
      <w:r w:rsidRPr="00E4555A">
        <w:rPr>
          <w:b/>
          <w:sz w:val="21"/>
          <w:szCs w:val="21"/>
        </w:rPr>
        <w:t xml:space="preserve">  Повідомлення про проведення Загальних зборів акціонерів ПрАТ «Аптеки Запоріжжя»</w:t>
      </w:r>
    </w:p>
    <w:p w:rsidR="00E4555A" w:rsidRPr="00E4555A" w:rsidRDefault="00E4555A" w:rsidP="00E4555A">
      <w:pPr>
        <w:jc w:val="center"/>
        <w:rPr>
          <w:b/>
          <w:sz w:val="21"/>
          <w:szCs w:val="21"/>
        </w:rPr>
      </w:pPr>
    </w:p>
    <w:p w:rsidR="00E4555A" w:rsidRPr="00E4555A" w:rsidRDefault="00E4555A" w:rsidP="00E4555A">
      <w:pPr>
        <w:pStyle w:val="a3"/>
        <w:ind w:firstLine="567"/>
        <w:jc w:val="center"/>
        <w:rPr>
          <w:b/>
          <w:sz w:val="21"/>
          <w:szCs w:val="21"/>
        </w:rPr>
      </w:pPr>
      <w:r w:rsidRPr="00E4555A">
        <w:rPr>
          <w:b/>
          <w:sz w:val="21"/>
          <w:szCs w:val="21"/>
        </w:rPr>
        <w:t>ПРИВАТНЕ АКЦІОНЕРНЕ ТОВАРИСТВО «АПТЕКИ ЗАПОРІЖЖЯ»</w:t>
      </w:r>
    </w:p>
    <w:p w:rsidR="00E4555A" w:rsidRPr="00E4555A" w:rsidRDefault="00E4555A" w:rsidP="00E4555A">
      <w:pPr>
        <w:jc w:val="center"/>
        <w:rPr>
          <w:sz w:val="21"/>
          <w:szCs w:val="21"/>
        </w:rPr>
      </w:pPr>
      <w:r w:rsidRPr="00E4555A">
        <w:rPr>
          <w:sz w:val="21"/>
          <w:szCs w:val="21"/>
        </w:rPr>
        <w:t xml:space="preserve">(далі – </w:t>
      </w:r>
      <w:r w:rsidRPr="00E4555A">
        <w:rPr>
          <w:bCs/>
          <w:sz w:val="21"/>
          <w:szCs w:val="21"/>
        </w:rPr>
        <w:t>ПрАТ «Аптеки Запоріжжя»</w:t>
      </w:r>
      <w:r w:rsidRPr="00E4555A">
        <w:rPr>
          <w:sz w:val="21"/>
          <w:szCs w:val="21"/>
        </w:rPr>
        <w:t>, Товариство)</w:t>
      </w:r>
    </w:p>
    <w:p w:rsidR="00E4555A" w:rsidRPr="00E4555A" w:rsidRDefault="00E4555A" w:rsidP="00E4555A">
      <w:pPr>
        <w:pStyle w:val="1"/>
        <w:keepNext w:val="0"/>
        <w:ind w:firstLine="284"/>
        <w:jc w:val="center"/>
        <w:rPr>
          <w:b/>
          <w:bCs/>
          <w:sz w:val="21"/>
          <w:szCs w:val="21"/>
        </w:rPr>
      </w:pPr>
      <w:r w:rsidRPr="00E4555A">
        <w:rPr>
          <w:bCs/>
          <w:sz w:val="21"/>
          <w:szCs w:val="21"/>
        </w:rPr>
        <w:t xml:space="preserve">(код ЄДРПОУ 01977334; </w:t>
      </w:r>
      <w:r w:rsidRPr="00E4555A">
        <w:rPr>
          <w:sz w:val="21"/>
          <w:szCs w:val="21"/>
        </w:rPr>
        <w:t>місцезнаходження: 69050, м. Запоріжжя, вул. Складська, 4</w:t>
      </w:r>
      <w:r w:rsidRPr="00E4555A">
        <w:rPr>
          <w:bCs/>
          <w:sz w:val="21"/>
          <w:szCs w:val="21"/>
        </w:rPr>
        <w:t>)</w:t>
      </w:r>
    </w:p>
    <w:p w:rsidR="00E4555A" w:rsidRPr="00E4555A" w:rsidRDefault="00E4555A" w:rsidP="00E4555A">
      <w:pPr>
        <w:pStyle w:val="a3"/>
        <w:ind w:firstLine="567"/>
        <w:jc w:val="center"/>
        <w:rPr>
          <w:sz w:val="21"/>
          <w:szCs w:val="21"/>
        </w:rPr>
      </w:pPr>
      <w:r w:rsidRPr="00E4555A">
        <w:rPr>
          <w:sz w:val="21"/>
          <w:szCs w:val="21"/>
        </w:rPr>
        <w:t>повідомляє про проведення позачергових Загальних зборів акціонерів</w:t>
      </w:r>
    </w:p>
    <w:p w:rsidR="00E4555A" w:rsidRPr="00E4555A" w:rsidRDefault="00E4555A" w:rsidP="00E4555A">
      <w:pPr>
        <w:pStyle w:val="1"/>
        <w:keepNext w:val="0"/>
        <w:ind w:firstLine="708"/>
        <w:jc w:val="both"/>
        <w:rPr>
          <w:b/>
          <w:sz w:val="21"/>
          <w:szCs w:val="21"/>
        </w:rPr>
      </w:pPr>
    </w:p>
    <w:p w:rsidR="00E4555A" w:rsidRPr="00E4555A" w:rsidRDefault="00E4555A" w:rsidP="00E4555A">
      <w:pPr>
        <w:pStyle w:val="1"/>
        <w:keepNext w:val="0"/>
        <w:ind w:firstLine="708"/>
        <w:jc w:val="both"/>
        <w:rPr>
          <w:b/>
          <w:sz w:val="21"/>
          <w:szCs w:val="21"/>
        </w:rPr>
      </w:pPr>
      <w:r w:rsidRPr="00E4555A">
        <w:rPr>
          <w:sz w:val="21"/>
          <w:szCs w:val="21"/>
        </w:rPr>
        <w:t xml:space="preserve">Дата та час проведення позачергових Загальних зборів акціонерів (далі - Загальні збори акціонерів): </w:t>
      </w:r>
      <w:r w:rsidRPr="00E4555A">
        <w:rPr>
          <w:b/>
          <w:sz w:val="21"/>
          <w:szCs w:val="21"/>
        </w:rPr>
        <w:t>«10» грудня 2019 року о 13-00 годині.</w:t>
      </w:r>
    </w:p>
    <w:p w:rsidR="00E4555A" w:rsidRPr="00E4555A" w:rsidRDefault="00E4555A" w:rsidP="00E4555A">
      <w:pPr>
        <w:ind w:firstLine="708"/>
        <w:jc w:val="both"/>
        <w:rPr>
          <w:sz w:val="21"/>
          <w:szCs w:val="21"/>
        </w:rPr>
      </w:pPr>
      <w:r w:rsidRPr="00E4555A">
        <w:rPr>
          <w:sz w:val="21"/>
          <w:szCs w:val="21"/>
        </w:rPr>
        <w:t xml:space="preserve">Місце проведення Загальних зборів акціонерів: </w:t>
      </w:r>
      <w:r w:rsidRPr="00E4555A">
        <w:rPr>
          <w:b/>
          <w:sz w:val="21"/>
          <w:szCs w:val="21"/>
        </w:rPr>
        <w:t>69050, м. Запоріжжя, вул. Складська, 4</w:t>
      </w:r>
      <w:r w:rsidRPr="00E4555A">
        <w:rPr>
          <w:sz w:val="21"/>
          <w:szCs w:val="21"/>
        </w:rPr>
        <w:t>, четвертий поверх, конференц-зал. </w:t>
      </w:r>
    </w:p>
    <w:p w:rsidR="00E4555A" w:rsidRPr="00E4555A" w:rsidRDefault="00E4555A" w:rsidP="00E4555A">
      <w:pPr>
        <w:ind w:firstLine="708"/>
        <w:jc w:val="both"/>
        <w:rPr>
          <w:sz w:val="21"/>
          <w:szCs w:val="21"/>
        </w:rPr>
      </w:pPr>
      <w:r w:rsidRPr="00E4555A">
        <w:rPr>
          <w:sz w:val="21"/>
          <w:szCs w:val="21"/>
        </w:rPr>
        <w:t xml:space="preserve">Реєстрація акціонерів для участі у Загальних зборах акціонерів відбуватиметься </w:t>
      </w:r>
      <w:r w:rsidRPr="00E4555A">
        <w:rPr>
          <w:b/>
          <w:sz w:val="21"/>
          <w:szCs w:val="21"/>
        </w:rPr>
        <w:t>«10» грудня 2019 року з 12-30 до 13-00 години</w:t>
      </w:r>
      <w:r w:rsidRPr="00E4555A">
        <w:rPr>
          <w:sz w:val="21"/>
          <w:szCs w:val="21"/>
        </w:rPr>
        <w:t xml:space="preserve"> за місцем проведення Загальних зборів. Для реєстрації необхідно мати при собі документ, що посвідчує особу, а представникам акціонерів – документи, які надають їм право участі у Загальних зборах акціонерів, відповідно до чинного законодавства України.</w:t>
      </w:r>
    </w:p>
    <w:p w:rsidR="00E4555A" w:rsidRPr="00E4555A" w:rsidRDefault="00E4555A" w:rsidP="00E4555A">
      <w:pPr>
        <w:overflowPunct w:val="0"/>
        <w:autoSpaceDE w:val="0"/>
        <w:autoSpaceDN w:val="0"/>
        <w:adjustRightInd w:val="0"/>
        <w:ind w:firstLine="708"/>
        <w:jc w:val="both"/>
        <w:textAlignment w:val="baseline"/>
        <w:outlineLvl w:val="0"/>
        <w:rPr>
          <w:b/>
          <w:sz w:val="21"/>
          <w:szCs w:val="21"/>
        </w:rPr>
      </w:pPr>
      <w:r w:rsidRPr="00E4555A">
        <w:rPr>
          <w:sz w:val="21"/>
          <w:szCs w:val="21"/>
        </w:rPr>
        <w:t xml:space="preserve">Дата складення переліку акціонерів, які мають право на участь у Загальних зборах, - </w:t>
      </w:r>
      <w:r w:rsidRPr="00E4555A">
        <w:rPr>
          <w:b/>
          <w:sz w:val="21"/>
          <w:szCs w:val="21"/>
        </w:rPr>
        <w:t>«04» грудня 2019 року станом на 24-00 годину.</w:t>
      </w:r>
    </w:p>
    <w:p w:rsidR="00E4555A" w:rsidRPr="00E4555A" w:rsidRDefault="00E4555A" w:rsidP="00E4555A">
      <w:pPr>
        <w:widowControl w:val="0"/>
        <w:jc w:val="center"/>
        <w:rPr>
          <w:b/>
          <w:sz w:val="21"/>
          <w:szCs w:val="21"/>
          <w:u w:val="single"/>
        </w:rPr>
      </w:pPr>
    </w:p>
    <w:p w:rsidR="00E4555A" w:rsidRPr="00E4555A" w:rsidRDefault="00E4555A" w:rsidP="00E4555A">
      <w:pPr>
        <w:widowControl w:val="0"/>
        <w:jc w:val="center"/>
        <w:rPr>
          <w:b/>
          <w:sz w:val="21"/>
          <w:szCs w:val="21"/>
          <w:u w:val="single"/>
        </w:rPr>
      </w:pPr>
      <w:r w:rsidRPr="00E4555A">
        <w:rPr>
          <w:b/>
          <w:sz w:val="21"/>
          <w:szCs w:val="21"/>
          <w:u w:val="single"/>
        </w:rPr>
        <w:t>Перелік питань разом з проектом рішень (крім кумулятивного голосування) щодо кожного з питань, включених до проекту порядку денного:</w:t>
      </w:r>
    </w:p>
    <w:p w:rsidR="00E4555A" w:rsidRPr="00E4555A" w:rsidRDefault="00E4555A" w:rsidP="00E4555A">
      <w:pPr>
        <w:ind w:left="142" w:hanging="426"/>
        <w:rPr>
          <w:rFonts w:eastAsia="Calibri"/>
          <w:sz w:val="21"/>
          <w:szCs w:val="21"/>
          <w:lang w:eastAsia="ar-SA"/>
        </w:rPr>
      </w:pPr>
      <w:r w:rsidRPr="00E4555A">
        <w:rPr>
          <w:rFonts w:eastAsia="Calibri"/>
          <w:sz w:val="21"/>
          <w:szCs w:val="21"/>
          <w:lang w:eastAsia="ar-SA"/>
        </w:rPr>
        <w:t>1.   Обрання лічильної комісії.</w:t>
      </w:r>
    </w:p>
    <w:p w:rsidR="00E4555A" w:rsidRPr="00E4555A" w:rsidRDefault="00E4555A" w:rsidP="00E4555A">
      <w:pPr>
        <w:contextualSpacing/>
        <w:jc w:val="both"/>
        <w:rPr>
          <w:rFonts w:eastAsia="Calibri"/>
          <w:i/>
          <w:sz w:val="21"/>
          <w:szCs w:val="21"/>
          <w:lang w:eastAsia="ar-SA"/>
        </w:rPr>
      </w:pPr>
      <w:r w:rsidRPr="00E4555A">
        <w:rPr>
          <w:rFonts w:eastAsia="Calibri"/>
          <w:b/>
          <w:i/>
          <w:sz w:val="21"/>
          <w:szCs w:val="21"/>
          <w:lang w:eastAsia="ar-SA"/>
        </w:rPr>
        <w:t>Проект рішення:</w:t>
      </w:r>
      <w:r w:rsidRPr="00E4555A">
        <w:rPr>
          <w:rFonts w:eastAsia="Calibri"/>
          <w:i/>
          <w:sz w:val="21"/>
          <w:szCs w:val="21"/>
          <w:lang w:eastAsia="ar-SA"/>
        </w:rPr>
        <w:t xml:space="preserve"> </w:t>
      </w:r>
    </w:p>
    <w:p w:rsidR="00E4555A" w:rsidRPr="00E4555A" w:rsidRDefault="00E4555A" w:rsidP="00E4555A">
      <w:pPr>
        <w:contextualSpacing/>
        <w:jc w:val="both"/>
        <w:rPr>
          <w:rFonts w:eastAsia="Calibri"/>
          <w:i/>
          <w:sz w:val="21"/>
          <w:szCs w:val="21"/>
          <w:lang w:eastAsia="ar-SA"/>
        </w:rPr>
      </w:pPr>
      <w:r w:rsidRPr="00E4555A">
        <w:rPr>
          <w:rFonts w:eastAsia="Calibri"/>
          <w:i/>
          <w:sz w:val="21"/>
          <w:szCs w:val="21"/>
          <w:lang w:eastAsia="ar-SA"/>
        </w:rPr>
        <w:t xml:space="preserve">«Обрати лічильну комісію у складі Деревцова Алла </w:t>
      </w:r>
      <w:proofErr w:type="spellStart"/>
      <w:r w:rsidRPr="00E4555A">
        <w:rPr>
          <w:rFonts w:eastAsia="Calibri"/>
          <w:i/>
          <w:sz w:val="21"/>
          <w:szCs w:val="21"/>
          <w:lang w:eastAsia="ar-SA"/>
        </w:rPr>
        <w:t>Франківна</w:t>
      </w:r>
      <w:proofErr w:type="spellEnd"/>
      <w:r w:rsidRPr="00E4555A">
        <w:rPr>
          <w:rFonts w:eastAsia="Calibri"/>
          <w:i/>
          <w:sz w:val="21"/>
          <w:szCs w:val="21"/>
          <w:lang w:eastAsia="ar-SA"/>
        </w:rPr>
        <w:t xml:space="preserve"> – голова комісії, </w:t>
      </w:r>
      <w:r w:rsidR="00845D06">
        <w:rPr>
          <w:rFonts w:eastAsia="Calibri"/>
          <w:i/>
          <w:sz w:val="21"/>
          <w:szCs w:val="21"/>
          <w:lang w:eastAsia="ar-SA"/>
        </w:rPr>
        <w:t>Шматко Віта Леонідівна</w:t>
      </w:r>
      <w:r w:rsidRPr="00E4555A">
        <w:rPr>
          <w:rFonts w:eastAsia="Calibri"/>
          <w:i/>
          <w:sz w:val="21"/>
          <w:szCs w:val="21"/>
          <w:lang w:eastAsia="ar-SA"/>
        </w:rPr>
        <w:t xml:space="preserve">  – член комісії для здійснення підрахунку голосів акціонерів під час голосування на Загальних зборах».</w:t>
      </w:r>
      <w:bookmarkStart w:id="0" w:name="_GoBack"/>
      <w:bookmarkEnd w:id="0"/>
    </w:p>
    <w:p w:rsidR="00E4555A" w:rsidRPr="00E4555A" w:rsidRDefault="00E4555A" w:rsidP="00E4555A">
      <w:pPr>
        <w:ind w:left="142" w:hanging="426"/>
        <w:contextualSpacing/>
        <w:jc w:val="both"/>
        <w:rPr>
          <w:rFonts w:eastAsia="Calibri"/>
          <w:i/>
          <w:sz w:val="21"/>
          <w:szCs w:val="21"/>
          <w:lang w:eastAsia="ar-SA"/>
        </w:rPr>
      </w:pPr>
    </w:p>
    <w:p w:rsidR="00E4555A" w:rsidRPr="00E4555A" w:rsidRDefault="00E4555A" w:rsidP="00E4555A">
      <w:pPr>
        <w:ind w:left="142" w:hanging="426"/>
        <w:contextualSpacing/>
        <w:jc w:val="both"/>
        <w:rPr>
          <w:rFonts w:eastAsia="Calibri"/>
          <w:i/>
          <w:sz w:val="21"/>
          <w:szCs w:val="21"/>
          <w:lang w:eastAsia="ar-SA"/>
        </w:rPr>
      </w:pPr>
      <w:r w:rsidRPr="00E4555A">
        <w:rPr>
          <w:rFonts w:eastAsia="Calibri"/>
          <w:sz w:val="21"/>
          <w:szCs w:val="21"/>
          <w:lang w:eastAsia="ar-SA"/>
        </w:rPr>
        <w:t>2</w:t>
      </w:r>
      <w:r w:rsidRPr="00E4555A">
        <w:rPr>
          <w:rFonts w:eastAsia="Calibri"/>
          <w:i/>
          <w:sz w:val="21"/>
          <w:szCs w:val="21"/>
          <w:lang w:eastAsia="ar-SA"/>
        </w:rPr>
        <w:t xml:space="preserve">.    </w:t>
      </w:r>
      <w:r w:rsidRPr="00E4555A">
        <w:rPr>
          <w:rFonts w:eastAsia="Calibri"/>
          <w:sz w:val="21"/>
          <w:szCs w:val="21"/>
          <w:lang w:eastAsia="ar-SA"/>
        </w:rPr>
        <w:t>Припинення повноважень членів Наглядової ради.</w:t>
      </w:r>
    </w:p>
    <w:p w:rsidR="00E4555A" w:rsidRPr="00E4555A" w:rsidRDefault="00E4555A" w:rsidP="00E4555A">
      <w:pPr>
        <w:tabs>
          <w:tab w:val="left" w:pos="360"/>
          <w:tab w:val="left" w:pos="540"/>
        </w:tabs>
        <w:jc w:val="both"/>
        <w:rPr>
          <w:rFonts w:eastAsia="Calibri"/>
          <w:sz w:val="21"/>
          <w:szCs w:val="21"/>
          <w:lang w:eastAsia="ar-SA"/>
        </w:rPr>
      </w:pPr>
      <w:r w:rsidRPr="00E4555A">
        <w:rPr>
          <w:rFonts w:eastAsia="Calibri"/>
          <w:b/>
          <w:i/>
          <w:sz w:val="21"/>
          <w:szCs w:val="21"/>
          <w:lang w:eastAsia="ar-SA"/>
        </w:rPr>
        <w:t>Проект рішення:</w:t>
      </w:r>
      <w:r w:rsidRPr="00E4555A">
        <w:rPr>
          <w:rFonts w:eastAsia="Calibri"/>
          <w:sz w:val="21"/>
          <w:szCs w:val="21"/>
          <w:lang w:eastAsia="ar-SA"/>
        </w:rPr>
        <w:t xml:space="preserve"> </w:t>
      </w:r>
    </w:p>
    <w:p w:rsidR="00E4555A" w:rsidRPr="00E4555A" w:rsidRDefault="00E4555A" w:rsidP="00E4555A">
      <w:pPr>
        <w:tabs>
          <w:tab w:val="left" w:pos="360"/>
          <w:tab w:val="left" w:pos="540"/>
        </w:tabs>
        <w:jc w:val="both"/>
        <w:rPr>
          <w:rFonts w:eastAsia="Calibri"/>
          <w:sz w:val="21"/>
          <w:szCs w:val="21"/>
          <w:lang w:eastAsia="ar-SA"/>
        </w:rPr>
      </w:pPr>
      <w:r w:rsidRPr="00E4555A">
        <w:rPr>
          <w:rFonts w:eastAsia="Calibri"/>
          <w:sz w:val="21"/>
          <w:szCs w:val="21"/>
          <w:lang w:eastAsia="ar-SA"/>
        </w:rPr>
        <w:t>«</w:t>
      </w:r>
      <w:r w:rsidRPr="00E4555A">
        <w:rPr>
          <w:rFonts w:eastAsia="Calibri"/>
          <w:i/>
          <w:sz w:val="21"/>
          <w:szCs w:val="21"/>
          <w:lang w:eastAsia="ar-SA"/>
        </w:rPr>
        <w:t xml:space="preserve">Припинити повноваження Наглядової ради Товариства у складі: </w:t>
      </w:r>
    </w:p>
    <w:p w:rsidR="00E4555A" w:rsidRPr="00E4555A" w:rsidRDefault="00E4555A" w:rsidP="00E4555A">
      <w:pPr>
        <w:tabs>
          <w:tab w:val="left" w:pos="360"/>
          <w:tab w:val="left" w:pos="540"/>
        </w:tabs>
        <w:jc w:val="both"/>
        <w:rPr>
          <w:rFonts w:eastAsia="Calibri"/>
          <w:i/>
          <w:sz w:val="21"/>
          <w:szCs w:val="21"/>
          <w:lang w:eastAsia="ar-SA"/>
        </w:rPr>
      </w:pPr>
      <w:r w:rsidRPr="00E4555A">
        <w:rPr>
          <w:rFonts w:eastAsia="Calibri"/>
          <w:i/>
          <w:sz w:val="21"/>
          <w:szCs w:val="21"/>
          <w:lang w:eastAsia="ar-SA"/>
        </w:rPr>
        <w:t xml:space="preserve">1. </w:t>
      </w:r>
      <w:proofErr w:type="spellStart"/>
      <w:r w:rsidRPr="00E4555A">
        <w:rPr>
          <w:rFonts w:eastAsia="Calibri"/>
          <w:i/>
          <w:sz w:val="21"/>
          <w:szCs w:val="21"/>
          <w:lang w:eastAsia="ar-SA"/>
        </w:rPr>
        <w:t>Бурзаєва</w:t>
      </w:r>
      <w:proofErr w:type="spellEnd"/>
      <w:r w:rsidRPr="00E4555A">
        <w:rPr>
          <w:rFonts w:eastAsia="Calibri"/>
          <w:i/>
          <w:sz w:val="21"/>
          <w:szCs w:val="21"/>
          <w:lang w:eastAsia="ar-SA"/>
        </w:rPr>
        <w:t xml:space="preserve"> Наталя Борисівна;</w:t>
      </w:r>
    </w:p>
    <w:p w:rsidR="00E4555A" w:rsidRPr="00E4555A" w:rsidRDefault="00E4555A" w:rsidP="00E4555A">
      <w:pPr>
        <w:tabs>
          <w:tab w:val="left" w:pos="360"/>
          <w:tab w:val="left" w:pos="540"/>
        </w:tabs>
        <w:jc w:val="both"/>
        <w:rPr>
          <w:rFonts w:eastAsia="Calibri"/>
          <w:i/>
          <w:sz w:val="21"/>
          <w:szCs w:val="21"/>
          <w:lang w:eastAsia="ar-SA"/>
        </w:rPr>
      </w:pPr>
      <w:r w:rsidRPr="00E4555A">
        <w:rPr>
          <w:rFonts w:eastAsia="Calibri"/>
          <w:i/>
          <w:sz w:val="21"/>
          <w:szCs w:val="21"/>
          <w:lang w:eastAsia="ar-SA"/>
        </w:rPr>
        <w:t>2. Мороз Сергій Іванович;</w:t>
      </w:r>
    </w:p>
    <w:p w:rsidR="00E4555A" w:rsidRPr="00E4555A" w:rsidRDefault="00E4555A" w:rsidP="00E4555A">
      <w:pPr>
        <w:tabs>
          <w:tab w:val="left" w:pos="360"/>
          <w:tab w:val="left" w:pos="540"/>
        </w:tabs>
        <w:jc w:val="both"/>
        <w:rPr>
          <w:rFonts w:eastAsia="Calibri"/>
          <w:i/>
          <w:sz w:val="21"/>
          <w:szCs w:val="21"/>
          <w:lang w:eastAsia="ar-SA"/>
        </w:rPr>
      </w:pPr>
      <w:r w:rsidRPr="00E4555A">
        <w:rPr>
          <w:rFonts w:eastAsia="Calibri"/>
          <w:i/>
          <w:sz w:val="21"/>
          <w:szCs w:val="21"/>
          <w:lang w:eastAsia="ar-SA"/>
        </w:rPr>
        <w:t xml:space="preserve">3. </w:t>
      </w:r>
      <w:proofErr w:type="spellStart"/>
      <w:r w:rsidRPr="00E4555A">
        <w:rPr>
          <w:rFonts w:eastAsia="Calibri"/>
          <w:i/>
          <w:sz w:val="21"/>
          <w:szCs w:val="21"/>
          <w:lang w:eastAsia="ar-SA"/>
        </w:rPr>
        <w:t>Незять</w:t>
      </w:r>
      <w:proofErr w:type="spellEnd"/>
      <w:r w:rsidRPr="00E4555A">
        <w:rPr>
          <w:rFonts w:eastAsia="Calibri"/>
          <w:i/>
          <w:sz w:val="21"/>
          <w:szCs w:val="21"/>
          <w:lang w:eastAsia="ar-SA"/>
        </w:rPr>
        <w:t xml:space="preserve"> Юрій Вікторович».</w:t>
      </w:r>
    </w:p>
    <w:p w:rsidR="00E4555A" w:rsidRPr="00E4555A" w:rsidRDefault="00E4555A" w:rsidP="00E4555A">
      <w:pPr>
        <w:tabs>
          <w:tab w:val="left" w:pos="0"/>
        </w:tabs>
        <w:ind w:left="142" w:hanging="426"/>
        <w:jc w:val="both"/>
        <w:rPr>
          <w:rFonts w:eastAsia="Calibri"/>
          <w:i/>
          <w:sz w:val="21"/>
          <w:szCs w:val="21"/>
          <w:lang w:eastAsia="ar-SA"/>
        </w:rPr>
      </w:pPr>
    </w:p>
    <w:p w:rsidR="00E4555A" w:rsidRPr="00E4555A" w:rsidRDefault="00E4555A" w:rsidP="00E4555A">
      <w:pPr>
        <w:tabs>
          <w:tab w:val="left" w:pos="0"/>
        </w:tabs>
        <w:ind w:left="142" w:hanging="426"/>
        <w:jc w:val="both"/>
        <w:rPr>
          <w:rFonts w:eastAsia="Calibri"/>
          <w:i/>
          <w:sz w:val="21"/>
          <w:szCs w:val="21"/>
          <w:lang w:eastAsia="ar-SA"/>
        </w:rPr>
      </w:pPr>
      <w:r w:rsidRPr="00E4555A">
        <w:rPr>
          <w:rFonts w:eastAsia="Calibri"/>
          <w:sz w:val="21"/>
          <w:szCs w:val="21"/>
          <w:lang w:eastAsia="ar-SA"/>
        </w:rPr>
        <w:t>3.  Обрання членів Наглядової ради.</w:t>
      </w:r>
    </w:p>
    <w:p w:rsidR="00E4555A" w:rsidRPr="00E4555A" w:rsidRDefault="00E4555A" w:rsidP="00E4555A">
      <w:pPr>
        <w:tabs>
          <w:tab w:val="left" w:pos="0"/>
        </w:tabs>
        <w:ind w:left="142" w:hanging="426"/>
        <w:jc w:val="both"/>
        <w:rPr>
          <w:rFonts w:eastAsia="Calibri"/>
          <w:i/>
          <w:sz w:val="21"/>
          <w:szCs w:val="21"/>
          <w:lang w:eastAsia="ar-SA"/>
        </w:rPr>
      </w:pPr>
    </w:p>
    <w:p w:rsidR="00E4555A" w:rsidRPr="00042CE9" w:rsidRDefault="00E4555A" w:rsidP="00042CE9">
      <w:pPr>
        <w:pStyle w:val="a7"/>
        <w:numPr>
          <w:ilvl w:val="0"/>
          <w:numId w:val="4"/>
        </w:numPr>
        <w:tabs>
          <w:tab w:val="left" w:pos="-142"/>
        </w:tabs>
        <w:ind w:left="0" w:hanging="284"/>
        <w:jc w:val="both"/>
        <w:rPr>
          <w:rFonts w:eastAsia="Calibri"/>
          <w:i/>
          <w:sz w:val="21"/>
          <w:szCs w:val="21"/>
          <w:lang w:eastAsia="ar-SA"/>
        </w:rPr>
      </w:pPr>
      <w:r w:rsidRPr="00042CE9">
        <w:rPr>
          <w:rFonts w:eastAsia="Calibri"/>
          <w:sz w:val="21"/>
          <w:szCs w:val="21"/>
          <w:lang w:eastAsia="ar-SA"/>
        </w:rPr>
        <w:t xml:space="preserve">Затвердження умов цивільно-правових договорів з членами Наглядової ради, трудових договорів (контрактів), що укладатимуться з ними, встановлення розміру їх винагороди, обрання особи, уповноваженої на підписання договорів (контрактів) з членами Наглядової ради. </w:t>
      </w:r>
    </w:p>
    <w:p w:rsidR="00E4555A" w:rsidRPr="00E4555A" w:rsidRDefault="00E4555A" w:rsidP="00E4555A">
      <w:pPr>
        <w:contextualSpacing/>
        <w:jc w:val="both"/>
        <w:rPr>
          <w:sz w:val="21"/>
          <w:szCs w:val="21"/>
        </w:rPr>
      </w:pPr>
      <w:r w:rsidRPr="00E4555A">
        <w:rPr>
          <w:rFonts w:eastAsia="Calibri"/>
          <w:b/>
          <w:i/>
          <w:sz w:val="21"/>
          <w:szCs w:val="21"/>
          <w:lang w:eastAsia="ar-SA"/>
        </w:rPr>
        <w:t>Проект рішення:</w:t>
      </w:r>
      <w:r w:rsidRPr="00E4555A">
        <w:rPr>
          <w:sz w:val="21"/>
          <w:szCs w:val="21"/>
        </w:rPr>
        <w:t xml:space="preserve"> </w:t>
      </w:r>
    </w:p>
    <w:p w:rsidR="00E4555A" w:rsidRPr="00E4555A" w:rsidRDefault="00E4555A" w:rsidP="00E4555A">
      <w:pPr>
        <w:contextualSpacing/>
        <w:jc w:val="both"/>
        <w:rPr>
          <w:i/>
          <w:sz w:val="21"/>
          <w:szCs w:val="21"/>
        </w:rPr>
      </w:pPr>
      <w:r w:rsidRPr="00E4555A">
        <w:rPr>
          <w:sz w:val="21"/>
          <w:szCs w:val="21"/>
        </w:rPr>
        <w:t>«</w:t>
      </w:r>
      <w:r w:rsidRPr="00E4555A">
        <w:rPr>
          <w:i/>
          <w:sz w:val="21"/>
          <w:szCs w:val="21"/>
        </w:rPr>
        <w:t>1.</w:t>
      </w:r>
      <w:r w:rsidRPr="00E4555A">
        <w:rPr>
          <w:sz w:val="21"/>
          <w:szCs w:val="21"/>
        </w:rPr>
        <w:t xml:space="preserve"> </w:t>
      </w:r>
      <w:r w:rsidRPr="00E4555A">
        <w:rPr>
          <w:i/>
          <w:sz w:val="21"/>
          <w:szCs w:val="21"/>
        </w:rPr>
        <w:t xml:space="preserve">Укласти з 11.12.2019 р. з членами  Наглядової ради: </w:t>
      </w:r>
    </w:p>
    <w:p w:rsidR="00E4555A" w:rsidRPr="00E4555A" w:rsidRDefault="00E4555A" w:rsidP="00E4555A">
      <w:pPr>
        <w:contextualSpacing/>
        <w:jc w:val="both"/>
        <w:rPr>
          <w:i/>
          <w:sz w:val="21"/>
          <w:szCs w:val="21"/>
        </w:rPr>
      </w:pPr>
      <w:r w:rsidRPr="00E4555A">
        <w:rPr>
          <w:i/>
          <w:sz w:val="21"/>
          <w:szCs w:val="21"/>
        </w:rPr>
        <w:t xml:space="preserve">- Морозом С.І. - трудовий договір (контракт) з винагородою у розмірі </w:t>
      </w:r>
      <w:r w:rsidRPr="00E4555A">
        <w:rPr>
          <w:i/>
          <w:iCs/>
          <w:sz w:val="21"/>
          <w:szCs w:val="21"/>
        </w:rPr>
        <w:t xml:space="preserve">400 000,00 </w:t>
      </w:r>
      <w:r w:rsidRPr="00E4555A">
        <w:rPr>
          <w:i/>
          <w:sz w:val="21"/>
          <w:szCs w:val="21"/>
        </w:rPr>
        <w:t xml:space="preserve">гривень на місяць, </w:t>
      </w:r>
    </w:p>
    <w:p w:rsidR="00E4555A" w:rsidRPr="00E4555A" w:rsidRDefault="006F6715" w:rsidP="00E4555A">
      <w:pPr>
        <w:contextualSpacing/>
        <w:jc w:val="both"/>
        <w:rPr>
          <w:i/>
          <w:sz w:val="21"/>
          <w:szCs w:val="21"/>
        </w:rPr>
      </w:pPr>
      <w:r>
        <w:rPr>
          <w:i/>
          <w:sz w:val="21"/>
          <w:szCs w:val="21"/>
        </w:rPr>
        <w:t xml:space="preserve">- </w:t>
      </w:r>
      <w:proofErr w:type="spellStart"/>
      <w:r>
        <w:rPr>
          <w:i/>
          <w:sz w:val="21"/>
          <w:szCs w:val="21"/>
        </w:rPr>
        <w:t>Чепелем</w:t>
      </w:r>
      <w:proofErr w:type="spellEnd"/>
      <w:r>
        <w:rPr>
          <w:i/>
          <w:sz w:val="21"/>
          <w:szCs w:val="21"/>
        </w:rPr>
        <w:t xml:space="preserve"> </w:t>
      </w:r>
      <w:proofErr w:type="spellStart"/>
      <w:r>
        <w:rPr>
          <w:i/>
          <w:sz w:val="21"/>
          <w:szCs w:val="21"/>
        </w:rPr>
        <w:t>П.В</w:t>
      </w:r>
      <w:proofErr w:type="spellEnd"/>
      <w:r w:rsidR="00E4555A" w:rsidRPr="00E4555A">
        <w:rPr>
          <w:i/>
          <w:sz w:val="21"/>
          <w:szCs w:val="21"/>
        </w:rPr>
        <w:t xml:space="preserve">.-  трудовий договір (контракт) з винагородою у розмірі </w:t>
      </w:r>
      <w:r w:rsidR="00E4555A" w:rsidRPr="00E4555A">
        <w:rPr>
          <w:i/>
          <w:iCs/>
          <w:sz w:val="21"/>
          <w:szCs w:val="21"/>
        </w:rPr>
        <w:t xml:space="preserve">400 000,00 </w:t>
      </w:r>
      <w:r w:rsidR="00E4555A" w:rsidRPr="00E4555A">
        <w:rPr>
          <w:i/>
          <w:sz w:val="21"/>
          <w:szCs w:val="21"/>
        </w:rPr>
        <w:t>гривень на місяць,</w:t>
      </w:r>
    </w:p>
    <w:p w:rsidR="00E4555A" w:rsidRPr="00E4555A" w:rsidRDefault="00E4555A" w:rsidP="00E4555A">
      <w:pPr>
        <w:contextualSpacing/>
        <w:jc w:val="both"/>
        <w:rPr>
          <w:i/>
          <w:sz w:val="21"/>
          <w:szCs w:val="21"/>
        </w:rPr>
      </w:pPr>
      <w:r w:rsidRPr="00E4555A">
        <w:rPr>
          <w:i/>
          <w:sz w:val="21"/>
          <w:szCs w:val="21"/>
        </w:rPr>
        <w:t xml:space="preserve">- </w:t>
      </w:r>
      <w:proofErr w:type="spellStart"/>
      <w:r w:rsidRPr="00E4555A">
        <w:rPr>
          <w:i/>
          <w:sz w:val="21"/>
          <w:szCs w:val="21"/>
        </w:rPr>
        <w:t>Азаровою</w:t>
      </w:r>
      <w:proofErr w:type="spellEnd"/>
      <w:r w:rsidRPr="00E4555A">
        <w:rPr>
          <w:i/>
          <w:sz w:val="21"/>
          <w:szCs w:val="21"/>
        </w:rPr>
        <w:t xml:space="preserve"> </w:t>
      </w:r>
      <w:proofErr w:type="spellStart"/>
      <w:r w:rsidRPr="00E4555A">
        <w:rPr>
          <w:i/>
          <w:sz w:val="21"/>
          <w:szCs w:val="21"/>
        </w:rPr>
        <w:t>Н.Л</w:t>
      </w:r>
      <w:proofErr w:type="spellEnd"/>
      <w:r w:rsidRPr="00E4555A">
        <w:rPr>
          <w:i/>
          <w:sz w:val="21"/>
          <w:szCs w:val="21"/>
        </w:rPr>
        <w:t>. - цивільно-правовий договір на безоплатній основі.</w:t>
      </w:r>
    </w:p>
    <w:p w:rsidR="00E4555A" w:rsidRPr="00E4555A" w:rsidRDefault="00E4555A" w:rsidP="00E4555A">
      <w:pPr>
        <w:contextualSpacing/>
        <w:jc w:val="both"/>
        <w:rPr>
          <w:i/>
          <w:sz w:val="21"/>
          <w:szCs w:val="21"/>
        </w:rPr>
      </w:pPr>
      <w:r w:rsidRPr="00E4555A">
        <w:rPr>
          <w:i/>
          <w:sz w:val="21"/>
          <w:szCs w:val="21"/>
        </w:rPr>
        <w:t>2. Права та обов’язки членів Наглядової ради у трудових договорах (контрактах) та цивільно-правових договорах встановити відповідно до Статуту ПрАТ «Аптеки Запоріжжя» та Положення «Про Наглядову Раду», доручити підписання договорів Голові Загальних зборів».</w:t>
      </w:r>
    </w:p>
    <w:p w:rsidR="00E4555A" w:rsidRPr="00E4555A" w:rsidRDefault="00E4555A" w:rsidP="00E4555A">
      <w:pPr>
        <w:ind w:left="142" w:hanging="426"/>
        <w:jc w:val="both"/>
        <w:rPr>
          <w:i/>
          <w:sz w:val="21"/>
          <w:szCs w:val="21"/>
        </w:rPr>
      </w:pPr>
    </w:p>
    <w:p w:rsidR="00E4555A" w:rsidRPr="00042CE9" w:rsidRDefault="00042CE9" w:rsidP="00042CE9">
      <w:pPr>
        <w:pStyle w:val="a7"/>
        <w:numPr>
          <w:ilvl w:val="0"/>
          <w:numId w:val="4"/>
        </w:numPr>
        <w:ind w:left="0" w:hanging="284"/>
        <w:jc w:val="both"/>
        <w:rPr>
          <w:sz w:val="21"/>
          <w:szCs w:val="21"/>
        </w:rPr>
      </w:pPr>
      <w:r>
        <w:rPr>
          <w:rFonts w:eastAsia="Calibri"/>
          <w:sz w:val="21"/>
          <w:szCs w:val="21"/>
          <w:lang w:eastAsia="ar-SA"/>
        </w:rPr>
        <w:t xml:space="preserve"> </w:t>
      </w:r>
      <w:r w:rsidR="00E4555A" w:rsidRPr="00042CE9">
        <w:rPr>
          <w:rFonts w:eastAsia="Calibri"/>
          <w:sz w:val="21"/>
          <w:szCs w:val="21"/>
          <w:lang w:eastAsia="ar-SA"/>
        </w:rPr>
        <w:t>Припинення повноважень членів Ревізійної комісії.</w:t>
      </w:r>
    </w:p>
    <w:p w:rsidR="00E4555A" w:rsidRPr="00E4555A" w:rsidRDefault="00E4555A" w:rsidP="00E4555A">
      <w:pPr>
        <w:ind w:left="142" w:hanging="142"/>
        <w:jc w:val="both"/>
        <w:rPr>
          <w:i/>
          <w:sz w:val="21"/>
          <w:szCs w:val="21"/>
        </w:rPr>
      </w:pPr>
      <w:r w:rsidRPr="00E4555A">
        <w:rPr>
          <w:rFonts w:eastAsia="Calibri"/>
          <w:b/>
          <w:i/>
          <w:sz w:val="21"/>
          <w:szCs w:val="21"/>
          <w:lang w:eastAsia="ar-SA"/>
        </w:rPr>
        <w:t>Проект рішення:</w:t>
      </w:r>
      <w:r w:rsidRPr="00E4555A">
        <w:rPr>
          <w:i/>
          <w:sz w:val="21"/>
          <w:szCs w:val="21"/>
        </w:rPr>
        <w:t xml:space="preserve"> «Припинити повноваження </w:t>
      </w:r>
      <w:r w:rsidRPr="00E4555A">
        <w:rPr>
          <w:rFonts w:eastAsia="Calibri"/>
          <w:i/>
          <w:sz w:val="21"/>
          <w:szCs w:val="21"/>
          <w:lang w:eastAsia="ar-SA"/>
        </w:rPr>
        <w:t>Ревізійної комісії</w:t>
      </w:r>
      <w:r w:rsidRPr="00E4555A">
        <w:rPr>
          <w:i/>
          <w:sz w:val="21"/>
          <w:szCs w:val="21"/>
        </w:rPr>
        <w:t xml:space="preserve"> Товариства у складі:</w:t>
      </w:r>
    </w:p>
    <w:p w:rsidR="005A0B88" w:rsidRPr="005A0B88" w:rsidRDefault="005A0B88" w:rsidP="005A0B88">
      <w:pPr>
        <w:ind w:left="360"/>
        <w:jc w:val="both"/>
        <w:rPr>
          <w:rFonts w:eastAsia="Calibri"/>
          <w:i/>
          <w:sz w:val="21"/>
          <w:szCs w:val="21"/>
          <w:lang w:eastAsia="ar-SA"/>
        </w:rPr>
      </w:pPr>
      <w:r w:rsidRPr="005A0B88">
        <w:rPr>
          <w:i/>
          <w:sz w:val="21"/>
          <w:szCs w:val="21"/>
        </w:rPr>
        <w:t>1. Мороз Лідія Іванівна;</w:t>
      </w:r>
    </w:p>
    <w:p w:rsidR="005A0B88" w:rsidRPr="005A0B88" w:rsidRDefault="005A0B88" w:rsidP="005A0B88">
      <w:pPr>
        <w:ind w:left="360"/>
        <w:jc w:val="both"/>
        <w:rPr>
          <w:i/>
          <w:sz w:val="21"/>
          <w:szCs w:val="21"/>
        </w:rPr>
      </w:pPr>
      <w:r w:rsidRPr="005A0B88">
        <w:rPr>
          <w:rFonts w:eastAsia="Calibri"/>
          <w:i/>
          <w:sz w:val="21"/>
          <w:szCs w:val="21"/>
          <w:lang w:eastAsia="ar-SA"/>
        </w:rPr>
        <w:t xml:space="preserve">2. Горак </w:t>
      </w:r>
      <w:r w:rsidRPr="005A0B88">
        <w:rPr>
          <w:i/>
          <w:sz w:val="21"/>
          <w:szCs w:val="21"/>
        </w:rPr>
        <w:t>Олексій Володимирович».</w:t>
      </w:r>
    </w:p>
    <w:p w:rsidR="00E4555A" w:rsidRPr="00E4555A" w:rsidRDefault="00E4555A" w:rsidP="00E4555A">
      <w:pPr>
        <w:ind w:left="142" w:hanging="426"/>
        <w:jc w:val="both"/>
        <w:rPr>
          <w:i/>
          <w:sz w:val="21"/>
          <w:szCs w:val="21"/>
        </w:rPr>
      </w:pPr>
    </w:p>
    <w:p w:rsidR="00E4555A" w:rsidRPr="00E4555A" w:rsidRDefault="00E4555A" w:rsidP="00042CE9">
      <w:pPr>
        <w:numPr>
          <w:ilvl w:val="0"/>
          <w:numId w:val="4"/>
        </w:numPr>
        <w:ind w:left="0" w:hanging="284"/>
        <w:jc w:val="both"/>
        <w:rPr>
          <w:sz w:val="21"/>
          <w:szCs w:val="21"/>
        </w:rPr>
      </w:pPr>
      <w:r w:rsidRPr="00E4555A">
        <w:rPr>
          <w:rFonts w:eastAsia="Calibri"/>
          <w:sz w:val="21"/>
          <w:szCs w:val="21"/>
          <w:lang w:eastAsia="ar-SA"/>
        </w:rPr>
        <w:t>Обрання членів Ревізійної комісії.</w:t>
      </w:r>
    </w:p>
    <w:p w:rsidR="00E4555A" w:rsidRPr="00E4555A" w:rsidRDefault="00E4555A" w:rsidP="00E4555A">
      <w:pPr>
        <w:ind w:left="142" w:hanging="426"/>
        <w:jc w:val="both"/>
        <w:rPr>
          <w:sz w:val="21"/>
          <w:szCs w:val="21"/>
        </w:rPr>
      </w:pPr>
    </w:p>
    <w:p w:rsidR="00E4555A" w:rsidRPr="00E4555A" w:rsidRDefault="00E4555A" w:rsidP="00042CE9">
      <w:pPr>
        <w:numPr>
          <w:ilvl w:val="0"/>
          <w:numId w:val="4"/>
        </w:numPr>
        <w:tabs>
          <w:tab w:val="left" w:pos="0"/>
        </w:tabs>
        <w:ind w:left="0" w:hanging="284"/>
        <w:jc w:val="both"/>
        <w:rPr>
          <w:sz w:val="21"/>
          <w:szCs w:val="21"/>
        </w:rPr>
      </w:pPr>
      <w:r w:rsidRPr="00E4555A">
        <w:rPr>
          <w:sz w:val="21"/>
          <w:szCs w:val="21"/>
        </w:rPr>
        <w:t xml:space="preserve">Затвердження умов трудових договорів (контрактів) з членами </w:t>
      </w:r>
      <w:r w:rsidRPr="00E4555A">
        <w:rPr>
          <w:rFonts w:eastAsia="Calibri"/>
          <w:sz w:val="21"/>
          <w:szCs w:val="21"/>
          <w:lang w:eastAsia="ar-SA"/>
        </w:rPr>
        <w:t>Ревізійної комісії</w:t>
      </w:r>
      <w:r w:rsidRPr="00E4555A">
        <w:rPr>
          <w:sz w:val="21"/>
          <w:szCs w:val="21"/>
        </w:rPr>
        <w:t xml:space="preserve">, що укладатимуться з ними, встановлення розміру їх винагороди, обрання особи, уповноваженої на підписання договорів (контрактів) з членами </w:t>
      </w:r>
      <w:r w:rsidRPr="00E4555A">
        <w:rPr>
          <w:rFonts w:eastAsia="Calibri"/>
          <w:sz w:val="21"/>
          <w:szCs w:val="21"/>
          <w:lang w:eastAsia="ar-SA"/>
        </w:rPr>
        <w:t>Ревізійної комісії.</w:t>
      </w:r>
    </w:p>
    <w:p w:rsidR="00E4555A" w:rsidRPr="00E4555A" w:rsidRDefault="00E4555A" w:rsidP="00E4555A">
      <w:pPr>
        <w:jc w:val="both"/>
        <w:rPr>
          <w:b/>
          <w:i/>
          <w:sz w:val="21"/>
          <w:szCs w:val="21"/>
        </w:rPr>
      </w:pPr>
      <w:r w:rsidRPr="00E4555A">
        <w:rPr>
          <w:rFonts w:eastAsia="Calibri"/>
          <w:b/>
          <w:i/>
          <w:sz w:val="21"/>
          <w:szCs w:val="21"/>
          <w:lang w:eastAsia="ar-SA"/>
        </w:rPr>
        <w:t>Проект рішення:</w:t>
      </w:r>
    </w:p>
    <w:p w:rsidR="00E4555A" w:rsidRPr="00E4555A" w:rsidRDefault="00E4555A" w:rsidP="00E4555A">
      <w:pPr>
        <w:pStyle w:val="a5"/>
        <w:spacing w:before="0" w:beforeAutospacing="0" w:after="0" w:afterAutospacing="0"/>
        <w:jc w:val="both"/>
        <w:rPr>
          <w:i/>
          <w:sz w:val="21"/>
          <w:szCs w:val="21"/>
          <w:lang w:val="uk-UA"/>
        </w:rPr>
      </w:pPr>
      <w:r w:rsidRPr="00E4555A">
        <w:rPr>
          <w:i/>
          <w:sz w:val="21"/>
          <w:szCs w:val="21"/>
          <w:lang w:val="uk-UA"/>
        </w:rPr>
        <w:t xml:space="preserve">«Укласти з 11.12.2019 р. з членами  </w:t>
      </w:r>
      <w:r w:rsidRPr="00E4555A">
        <w:rPr>
          <w:rFonts w:eastAsia="Calibri"/>
          <w:i/>
          <w:sz w:val="21"/>
          <w:szCs w:val="21"/>
          <w:lang w:val="uk-UA" w:eastAsia="ar-SA"/>
        </w:rPr>
        <w:t>Ревізійної комісії</w:t>
      </w:r>
      <w:r w:rsidRPr="00E4555A">
        <w:rPr>
          <w:i/>
          <w:sz w:val="21"/>
          <w:szCs w:val="21"/>
          <w:lang w:val="uk-UA"/>
        </w:rPr>
        <w:t xml:space="preserve"> цивільно-правові договори на безоплатній основі, права та обов’язки членів </w:t>
      </w:r>
      <w:r w:rsidRPr="00E4555A">
        <w:rPr>
          <w:rFonts w:eastAsia="Calibri"/>
          <w:i/>
          <w:sz w:val="21"/>
          <w:szCs w:val="21"/>
          <w:lang w:val="uk-UA" w:eastAsia="ar-SA"/>
        </w:rPr>
        <w:t>Ревізійної комісії</w:t>
      </w:r>
      <w:r w:rsidRPr="00E4555A">
        <w:rPr>
          <w:i/>
          <w:sz w:val="21"/>
          <w:szCs w:val="21"/>
          <w:lang w:val="uk-UA"/>
        </w:rPr>
        <w:t xml:space="preserve"> у цивільно-правових договорах встановити відповідно до Статуту ПрАТ «Аптеки Запоріжжя» та Положення «Про </w:t>
      </w:r>
      <w:r w:rsidRPr="00E4555A">
        <w:rPr>
          <w:rFonts w:eastAsia="Calibri"/>
          <w:i/>
          <w:sz w:val="21"/>
          <w:szCs w:val="21"/>
          <w:lang w:val="uk-UA" w:eastAsia="ar-SA"/>
        </w:rPr>
        <w:t>Ревізійну комісію</w:t>
      </w:r>
      <w:r w:rsidRPr="00E4555A">
        <w:rPr>
          <w:i/>
          <w:sz w:val="21"/>
          <w:szCs w:val="21"/>
          <w:lang w:val="uk-UA"/>
        </w:rPr>
        <w:t>», доручити підписання договорів Голові Загальних зборів».</w:t>
      </w:r>
    </w:p>
    <w:p w:rsidR="00E4555A" w:rsidRPr="00E4555A" w:rsidRDefault="00E4555A" w:rsidP="00E4555A">
      <w:pPr>
        <w:pStyle w:val="a5"/>
        <w:spacing w:before="0" w:beforeAutospacing="0" w:after="0" w:afterAutospacing="0"/>
        <w:jc w:val="both"/>
        <w:rPr>
          <w:i/>
          <w:sz w:val="21"/>
          <w:szCs w:val="21"/>
          <w:lang w:val="uk-UA"/>
        </w:rPr>
      </w:pPr>
    </w:p>
    <w:p w:rsidR="00E4555A" w:rsidRPr="00E4555A" w:rsidRDefault="00E4555A" w:rsidP="00042CE9">
      <w:pPr>
        <w:numPr>
          <w:ilvl w:val="0"/>
          <w:numId w:val="4"/>
        </w:numPr>
        <w:ind w:left="0" w:hanging="284"/>
        <w:jc w:val="both"/>
        <w:rPr>
          <w:bCs/>
          <w:iCs/>
          <w:sz w:val="21"/>
          <w:szCs w:val="21"/>
        </w:rPr>
      </w:pPr>
      <w:r w:rsidRPr="00E4555A">
        <w:rPr>
          <w:bCs/>
          <w:iCs/>
          <w:sz w:val="21"/>
          <w:szCs w:val="21"/>
        </w:rPr>
        <w:t>Внесення змін до Статуту Товариства шляхом викладення його в новій редакції та затвердження нової редакції Статуту Товариства. Визначення особи, уповноваженої на підписання нової редакції Статуту Товариства та  визначення особи, уповноваженої на здійснення дій щодо державної реєстрації  Статуту Товариства в новій редакції.</w:t>
      </w:r>
    </w:p>
    <w:p w:rsidR="00E4555A" w:rsidRPr="00E4555A" w:rsidRDefault="00E4555A" w:rsidP="00E4555A">
      <w:pPr>
        <w:jc w:val="both"/>
        <w:rPr>
          <w:rFonts w:eastAsia="Calibri"/>
          <w:b/>
          <w:i/>
          <w:sz w:val="21"/>
          <w:szCs w:val="21"/>
          <w:lang w:eastAsia="ar-SA"/>
        </w:rPr>
      </w:pPr>
      <w:r w:rsidRPr="00E4555A">
        <w:rPr>
          <w:rFonts w:eastAsia="Calibri"/>
          <w:b/>
          <w:i/>
          <w:sz w:val="21"/>
          <w:szCs w:val="21"/>
          <w:lang w:eastAsia="ar-SA"/>
        </w:rPr>
        <w:t>Проект рішення:</w:t>
      </w:r>
    </w:p>
    <w:p w:rsidR="00E4555A" w:rsidRPr="00E4555A" w:rsidRDefault="00E4555A" w:rsidP="00E4555A">
      <w:pPr>
        <w:jc w:val="both"/>
        <w:rPr>
          <w:bCs/>
          <w:i/>
          <w:iCs/>
          <w:sz w:val="21"/>
          <w:szCs w:val="21"/>
        </w:rPr>
      </w:pPr>
      <w:r w:rsidRPr="00E4555A">
        <w:rPr>
          <w:bCs/>
          <w:i/>
          <w:iCs/>
          <w:sz w:val="21"/>
          <w:szCs w:val="21"/>
        </w:rPr>
        <w:t>«1. Внести зміни до Статуту Товариства шляхом викладення його в новій редакції та затвердити нову редакцію Статуту Товариства.</w:t>
      </w:r>
    </w:p>
    <w:p w:rsidR="00E4555A" w:rsidRPr="00E4555A" w:rsidRDefault="00E4555A" w:rsidP="00E4555A">
      <w:pPr>
        <w:jc w:val="both"/>
        <w:rPr>
          <w:bCs/>
          <w:i/>
          <w:iCs/>
          <w:sz w:val="21"/>
          <w:szCs w:val="21"/>
        </w:rPr>
      </w:pPr>
      <w:r w:rsidRPr="00E4555A">
        <w:rPr>
          <w:bCs/>
          <w:i/>
          <w:iCs/>
          <w:sz w:val="21"/>
          <w:szCs w:val="21"/>
        </w:rPr>
        <w:t>2.Уповноважити Голову Загальних зборів акціонерів Товариства Любченко О.М. на підписання нової редакції Статуту Товариства.</w:t>
      </w:r>
    </w:p>
    <w:p w:rsidR="00E4555A" w:rsidRPr="00E4555A" w:rsidRDefault="00E4555A" w:rsidP="00E4555A">
      <w:pPr>
        <w:jc w:val="both"/>
        <w:rPr>
          <w:rFonts w:eastAsia="Calibri"/>
          <w:i/>
          <w:sz w:val="21"/>
          <w:szCs w:val="21"/>
          <w:lang w:eastAsia="ar-SA"/>
        </w:rPr>
      </w:pPr>
      <w:r w:rsidRPr="00E4555A">
        <w:rPr>
          <w:bCs/>
          <w:i/>
          <w:iCs/>
          <w:sz w:val="21"/>
          <w:szCs w:val="21"/>
        </w:rPr>
        <w:t xml:space="preserve">3.Уповноважити Голову Правління особисто або через уповноважених осіб здійснити дії, пов’язані з державною реєстрацією Статуту Товариства в новій редакції відповідно до чинного законодавства України». </w:t>
      </w:r>
    </w:p>
    <w:p w:rsidR="00E4555A" w:rsidRPr="00E4555A" w:rsidRDefault="00E4555A" w:rsidP="00E4555A">
      <w:pPr>
        <w:pStyle w:val="a5"/>
        <w:spacing w:before="0" w:beforeAutospacing="0" w:after="0" w:afterAutospacing="0"/>
        <w:jc w:val="both"/>
        <w:rPr>
          <w:i/>
          <w:sz w:val="21"/>
          <w:szCs w:val="21"/>
          <w:lang w:val="uk-UA"/>
        </w:rPr>
      </w:pPr>
    </w:p>
    <w:p w:rsidR="00E4555A" w:rsidRPr="00E4555A" w:rsidRDefault="00E4555A" w:rsidP="00E4555A">
      <w:pPr>
        <w:ind w:firstLine="567"/>
        <w:jc w:val="both"/>
        <w:rPr>
          <w:iCs/>
          <w:sz w:val="21"/>
          <w:szCs w:val="21"/>
          <w:lang w:val="ru-RU"/>
        </w:rPr>
      </w:pPr>
      <w:r w:rsidRPr="00E4555A">
        <w:rPr>
          <w:iCs/>
          <w:sz w:val="21"/>
          <w:szCs w:val="21"/>
        </w:rPr>
        <w:t xml:space="preserve">Адреса власного веб-сайту, на якому розміщена інформація з проектом рішень щодо кожного з питань, включених до проекту порядку денного, а також інформація, зазначена в частині четвертій статті 35 Закону України «Про акціонерні товариства»: </w:t>
      </w:r>
      <w:hyperlink r:id="rId5" w:history="1">
        <w:r w:rsidRPr="00E4555A">
          <w:rPr>
            <w:rStyle w:val="a6"/>
            <w:sz w:val="21"/>
            <w:szCs w:val="21"/>
          </w:rPr>
          <w:t>http://</w:t>
        </w:r>
        <w:proofErr w:type="spellStart"/>
        <w:r w:rsidRPr="00E4555A">
          <w:rPr>
            <w:rStyle w:val="a6"/>
            <w:sz w:val="21"/>
            <w:szCs w:val="21"/>
            <w:lang w:val="en-US"/>
          </w:rPr>
          <w:t>aptekizp</w:t>
        </w:r>
        <w:proofErr w:type="spellEnd"/>
        <w:r w:rsidRPr="00E4555A">
          <w:rPr>
            <w:rStyle w:val="a6"/>
            <w:sz w:val="21"/>
            <w:szCs w:val="21"/>
            <w:lang w:val="ru-RU"/>
          </w:rPr>
          <w:t>.</w:t>
        </w:r>
        <w:r w:rsidRPr="00E4555A">
          <w:rPr>
            <w:rStyle w:val="a6"/>
            <w:sz w:val="21"/>
            <w:szCs w:val="21"/>
            <w:lang w:val="en-US"/>
          </w:rPr>
          <w:t>pat</w:t>
        </w:r>
        <w:r w:rsidRPr="00E4555A">
          <w:rPr>
            <w:rStyle w:val="a6"/>
            <w:sz w:val="21"/>
            <w:szCs w:val="21"/>
            <w:lang w:val="ru-RU"/>
          </w:rPr>
          <w:t>.</w:t>
        </w:r>
        <w:proofErr w:type="spellStart"/>
        <w:r w:rsidRPr="00E4555A">
          <w:rPr>
            <w:rStyle w:val="a6"/>
            <w:sz w:val="21"/>
            <w:szCs w:val="21"/>
            <w:lang w:val="en-US"/>
          </w:rPr>
          <w:t>ua</w:t>
        </w:r>
        <w:proofErr w:type="spellEnd"/>
      </w:hyperlink>
      <w:r w:rsidRPr="00E4555A">
        <w:rPr>
          <w:sz w:val="21"/>
          <w:szCs w:val="21"/>
          <w:lang w:val="ru-RU"/>
        </w:rPr>
        <w:t xml:space="preserve"> </w:t>
      </w:r>
    </w:p>
    <w:p w:rsidR="00E4555A" w:rsidRPr="00E4555A" w:rsidRDefault="00E4555A" w:rsidP="00E4555A">
      <w:pPr>
        <w:spacing w:before="240" w:after="100" w:afterAutospacing="1"/>
        <w:ind w:firstLine="567"/>
        <w:jc w:val="both"/>
        <w:rPr>
          <w:sz w:val="21"/>
          <w:szCs w:val="21"/>
        </w:rPr>
      </w:pPr>
      <w:r w:rsidRPr="00E4555A">
        <w:rPr>
          <w:sz w:val="21"/>
          <w:szCs w:val="21"/>
        </w:rPr>
        <w:t xml:space="preserve">Відповідно до ст. 36 Закону України «Про акціонерні товариства», від дати надсилання повідомлення про проведення Загальних зборів до дати проведення Загальних зборів акціонери Товариства мають право ознайомитися з документами, необхідними для прийняття рішень з питань порядку денного Загальних зборів акціонерів, особисто або через уповноваженого представника, за </w:t>
      </w:r>
      <w:proofErr w:type="spellStart"/>
      <w:r w:rsidRPr="00E4555A">
        <w:rPr>
          <w:sz w:val="21"/>
          <w:szCs w:val="21"/>
        </w:rPr>
        <w:t>адресою</w:t>
      </w:r>
      <w:proofErr w:type="spellEnd"/>
      <w:r w:rsidRPr="00E4555A">
        <w:rPr>
          <w:sz w:val="21"/>
          <w:szCs w:val="21"/>
        </w:rPr>
        <w:t>:</w:t>
      </w:r>
      <w:r w:rsidRPr="00E4555A">
        <w:rPr>
          <w:b/>
          <w:sz w:val="21"/>
          <w:szCs w:val="21"/>
        </w:rPr>
        <w:t xml:space="preserve"> </w:t>
      </w:r>
      <w:r w:rsidRPr="00E4555A">
        <w:rPr>
          <w:sz w:val="21"/>
          <w:szCs w:val="21"/>
        </w:rPr>
        <w:t xml:space="preserve">69050, </w:t>
      </w:r>
      <w:proofErr w:type="spellStart"/>
      <w:r w:rsidRPr="00E4555A">
        <w:rPr>
          <w:sz w:val="21"/>
          <w:szCs w:val="21"/>
        </w:rPr>
        <w:t>м.Запоріжжя</w:t>
      </w:r>
      <w:proofErr w:type="spellEnd"/>
      <w:r w:rsidRPr="00E4555A">
        <w:rPr>
          <w:sz w:val="21"/>
          <w:szCs w:val="21"/>
        </w:rPr>
        <w:t xml:space="preserve">, </w:t>
      </w:r>
      <w:proofErr w:type="spellStart"/>
      <w:r w:rsidRPr="00E4555A">
        <w:rPr>
          <w:sz w:val="21"/>
          <w:szCs w:val="21"/>
        </w:rPr>
        <w:t>вул.Складська</w:t>
      </w:r>
      <w:proofErr w:type="spellEnd"/>
      <w:r w:rsidRPr="00E4555A">
        <w:rPr>
          <w:sz w:val="21"/>
          <w:szCs w:val="21"/>
        </w:rPr>
        <w:t xml:space="preserve">, 4, у кабінеті юридичного відділу, у робочі дні - з 9 до 16 год., а в день проведення Загальних зборів - також у місці їх проведення. Акціонери (їх представники) при собі повинні мати документ, що посвідчує особу, належно оформлену довіреність. Посадова особа, відповідальна за порядок ознайомлення акціонерів з документами – Голова правління. Довідки за </w:t>
      </w:r>
      <w:proofErr w:type="spellStart"/>
      <w:r w:rsidRPr="00E4555A">
        <w:rPr>
          <w:sz w:val="21"/>
          <w:szCs w:val="21"/>
        </w:rPr>
        <w:t>тел</w:t>
      </w:r>
      <w:proofErr w:type="spellEnd"/>
      <w:r w:rsidRPr="00E4555A">
        <w:rPr>
          <w:sz w:val="21"/>
          <w:szCs w:val="21"/>
        </w:rPr>
        <w:t>. (061) 289-25-57.</w:t>
      </w:r>
    </w:p>
    <w:p w:rsidR="00E4555A" w:rsidRPr="00E4555A" w:rsidRDefault="00E4555A" w:rsidP="00E4555A">
      <w:pPr>
        <w:ind w:firstLine="567"/>
        <w:jc w:val="both"/>
        <w:rPr>
          <w:sz w:val="21"/>
          <w:szCs w:val="21"/>
        </w:rPr>
      </w:pPr>
      <w:r w:rsidRPr="00E4555A">
        <w:rPr>
          <w:sz w:val="21"/>
          <w:szCs w:val="21"/>
        </w:rPr>
        <w:t>Товариство до початку Загальних зборів надаватиме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w:t>
      </w:r>
    </w:p>
    <w:p w:rsidR="00E4555A" w:rsidRPr="00E4555A" w:rsidRDefault="00E4555A" w:rsidP="00E4555A">
      <w:pPr>
        <w:tabs>
          <w:tab w:val="left" w:pos="567"/>
        </w:tabs>
        <w:ind w:firstLine="567"/>
        <w:jc w:val="both"/>
        <w:rPr>
          <w:sz w:val="21"/>
          <w:szCs w:val="21"/>
        </w:rPr>
      </w:pPr>
    </w:p>
    <w:p w:rsidR="00E4555A" w:rsidRPr="00E4555A" w:rsidRDefault="00E4555A" w:rsidP="00E4555A">
      <w:pPr>
        <w:tabs>
          <w:tab w:val="left" w:pos="567"/>
        </w:tabs>
        <w:ind w:firstLine="567"/>
        <w:jc w:val="both"/>
        <w:rPr>
          <w:sz w:val="21"/>
          <w:szCs w:val="21"/>
        </w:rPr>
      </w:pPr>
      <w:r w:rsidRPr="00E4555A">
        <w:rPr>
          <w:sz w:val="21"/>
          <w:szCs w:val="21"/>
        </w:rPr>
        <w:t>Порядок участі та голосування на Загальних зборах за довіреністю:</w:t>
      </w:r>
    </w:p>
    <w:p w:rsidR="00E4555A" w:rsidRPr="00E4555A" w:rsidRDefault="00E4555A" w:rsidP="00E4555A">
      <w:pPr>
        <w:numPr>
          <w:ilvl w:val="0"/>
          <w:numId w:val="1"/>
        </w:numPr>
        <w:tabs>
          <w:tab w:val="left" w:pos="567"/>
        </w:tabs>
        <w:ind w:left="567"/>
        <w:jc w:val="both"/>
        <w:rPr>
          <w:sz w:val="21"/>
          <w:szCs w:val="21"/>
        </w:rPr>
      </w:pPr>
      <w:r w:rsidRPr="00E4555A">
        <w:rPr>
          <w:sz w:val="21"/>
          <w:szCs w:val="21"/>
        </w:rPr>
        <w:t>акціонер має право видати довіреність на право участі та голосування на Загальних зборах декільком своїм представникам;</w:t>
      </w:r>
    </w:p>
    <w:p w:rsidR="00E4555A" w:rsidRPr="00E4555A" w:rsidRDefault="00E4555A" w:rsidP="00E4555A">
      <w:pPr>
        <w:numPr>
          <w:ilvl w:val="0"/>
          <w:numId w:val="1"/>
        </w:numPr>
        <w:ind w:left="567"/>
        <w:jc w:val="both"/>
        <w:rPr>
          <w:sz w:val="21"/>
          <w:szCs w:val="21"/>
        </w:rPr>
      </w:pPr>
      <w:r w:rsidRPr="00E4555A">
        <w:rPr>
          <w:sz w:val="21"/>
          <w:szCs w:val="21"/>
        </w:rPr>
        <w:t>акціонер має право у будь-який момент замінити свого представника, повідомивши про це виконавчий орган Товариства;</w:t>
      </w:r>
    </w:p>
    <w:p w:rsidR="00E4555A" w:rsidRPr="00E4555A" w:rsidRDefault="00E4555A" w:rsidP="00E4555A">
      <w:pPr>
        <w:numPr>
          <w:ilvl w:val="0"/>
          <w:numId w:val="1"/>
        </w:numPr>
        <w:ind w:left="567"/>
        <w:jc w:val="both"/>
        <w:rPr>
          <w:sz w:val="21"/>
          <w:szCs w:val="21"/>
        </w:rPr>
      </w:pPr>
      <w:r w:rsidRPr="00E4555A">
        <w:rPr>
          <w:sz w:val="21"/>
          <w:szCs w:val="21"/>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w:t>
      </w:r>
    </w:p>
    <w:p w:rsidR="00E4555A" w:rsidRPr="00E4555A" w:rsidRDefault="00E4555A" w:rsidP="00E4555A">
      <w:pPr>
        <w:numPr>
          <w:ilvl w:val="0"/>
          <w:numId w:val="1"/>
        </w:numPr>
        <w:ind w:left="567"/>
        <w:jc w:val="both"/>
        <w:rPr>
          <w:sz w:val="21"/>
          <w:szCs w:val="21"/>
        </w:rPr>
      </w:pPr>
      <w:r w:rsidRPr="00E4555A">
        <w:rPr>
          <w:sz w:val="21"/>
          <w:szCs w:val="21"/>
        </w:rPr>
        <w:t>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E4555A" w:rsidRPr="00E4555A" w:rsidRDefault="00E4555A" w:rsidP="00E4555A">
      <w:pPr>
        <w:numPr>
          <w:ilvl w:val="0"/>
          <w:numId w:val="1"/>
        </w:numPr>
        <w:ind w:left="567"/>
        <w:jc w:val="both"/>
        <w:rPr>
          <w:sz w:val="21"/>
          <w:szCs w:val="21"/>
        </w:rPr>
      </w:pPr>
      <w:r w:rsidRPr="00E4555A">
        <w:rPr>
          <w:sz w:val="21"/>
          <w:szCs w:val="21"/>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r w:rsidRPr="00E4555A">
        <w:rPr>
          <w:sz w:val="21"/>
          <w:szCs w:val="21"/>
        </w:rPr>
        <w:tab/>
      </w:r>
    </w:p>
    <w:p w:rsidR="00E4555A" w:rsidRPr="00E4555A" w:rsidRDefault="00E4555A" w:rsidP="00E4555A">
      <w:pPr>
        <w:ind w:firstLine="567"/>
        <w:jc w:val="both"/>
        <w:rPr>
          <w:sz w:val="21"/>
          <w:szCs w:val="21"/>
        </w:rPr>
      </w:pPr>
    </w:p>
    <w:p w:rsidR="00E4555A" w:rsidRPr="00E4555A" w:rsidRDefault="00E4555A" w:rsidP="00E4555A">
      <w:pPr>
        <w:ind w:firstLine="567"/>
        <w:jc w:val="both"/>
        <w:rPr>
          <w:sz w:val="21"/>
          <w:szCs w:val="21"/>
        </w:rPr>
      </w:pPr>
      <w:r w:rsidRPr="00E4555A">
        <w:rPr>
          <w:sz w:val="21"/>
          <w:szCs w:val="21"/>
        </w:rPr>
        <w:t>Інформація про загальну кількість акцій та голосуючих акцій станом на 24 годину «04» листопада 2019 року – дату складання переліку осіб, яким надсилається повідомлення про проведення Загальних зборів:</w:t>
      </w:r>
    </w:p>
    <w:p w:rsidR="00E4555A" w:rsidRPr="00E4555A" w:rsidRDefault="00E4555A" w:rsidP="00E4555A">
      <w:pPr>
        <w:numPr>
          <w:ilvl w:val="0"/>
          <w:numId w:val="2"/>
        </w:numPr>
        <w:jc w:val="both"/>
        <w:rPr>
          <w:sz w:val="21"/>
          <w:szCs w:val="21"/>
        </w:rPr>
      </w:pPr>
      <w:r w:rsidRPr="00E4555A">
        <w:rPr>
          <w:sz w:val="21"/>
          <w:szCs w:val="21"/>
        </w:rPr>
        <w:t>загальна кількість акцій -  39 101 300 штук простих іменних акцій;</w:t>
      </w:r>
    </w:p>
    <w:p w:rsidR="00E4555A" w:rsidRPr="00E4555A" w:rsidRDefault="00E4555A" w:rsidP="00E4555A">
      <w:pPr>
        <w:numPr>
          <w:ilvl w:val="0"/>
          <w:numId w:val="2"/>
        </w:numPr>
        <w:jc w:val="both"/>
        <w:rPr>
          <w:sz w:val="21"/>
          <w:szCs w:val="21"/>
        </w:rPr>
      </w:pPr>
      <w:r w:rsidRPr="00E4555A">
        <w:rPr>
          <w:sz w:val="21"/>
          <w:szCs w:val="21"/>
        </w:rPr>
        <w:t xml:space="preserve">загальна кількість голосуючих акцій -  39 101 300 </w:t>
      </w:r>
      <w:r>
        <w:rPr>
          <w:sz w:val="21"/>
          <w:szCs w:val="21"/>
        </w:rPr>
        <w:t xml:space="preserve"> штук.   </w:t>
      </w:r>
    </w:p>
    <w:p w:rsidR="00E4555A" w:rsidRDefault="00E4555A" w:rsidP="00E4555A">
      <w:pPr>
        <w:ind w:firstLine="567"/>
        <w:jc w:val="both"/>
        <w:rPr>
          <w:i/>
          <w:sz w:val="21"/>
          <w:szCs w:val="21"/>
        </w:rPr>
      </w:pPr>
    </w:p>
    <w:p w:rsidR="00E4555A" w:rsidRPr="00E4555A" w:rsidRDefault="00E4555A" w:rsidP="00E4555A">
      <w:pPr>
        <w:ind w:firstLine="567"/>
        <w:jc w:val="both"/>
        <w:rPr>
          <w:i/>
          <w:sz w:val="21"/>
          <w:szCs w:val="21"/>
        </w:rPr>
      </w:pPr>
      <w:r w:rsidRPr="00E4555A">
        <w:rPr>
          <w:i/>
          <w:sz w:val="21"/>
          <w:szCs w:val="21"/>
        </w:rPr>
        <w:t>Відповідно до Закону України «Про депозитарну систему України» при визначенні кворуму та при голосуванні на Загальних зборах не враховуються акції акціонерів, які до «04» грудня 2019 року (дата складання переліку акціонерів, які мають право на участь у Загальних зборах) не уклали з депозитарною установою договір про обслуговування рахунка в цінних паперах.</w:t>
      </w:r>
    </w:p>
    <w:p w:rsidR="00E4555A" w:rsidRPr="00E4555A" w:rsidRDefault="00E4555A" w:rsidP="00E4555A">
      <w:pPr>
        <w:ind w:firstLine="567"/>
        <w:jc w:val="both"/>
        <w:rPr>
          <w:sz w:val="21"/>
          <w:szCs w:val="21"/>
        </w:rPr>
      </w:pPr>
    </w:p>
    <w:p w:rsidR="00E4555A" w:rsidRDefault="00E4555A" w:rsidP="00E4555A">
      <w:pPr>
        <w:pStyle w:val="a5"/>
        <w:spacing w:before="0" w:after="0"/>
        <w:ind w:firstLine="567"/>
        <w:jc w:val="both"/>
        <w:rPr>
          <w:sz w:val="21"/>
          <w:szCs w:val="21"/>
          <w:lang w:val="uk-UA"/>
        </w:rPr>
      </w:pPr>
      <w:r w:rsidRPr="00E4555A">
        <w:rPr>
          <w:sz w:val="21"/>
          <w:szCs w:val="21"/>
          <w:lang w:val="uk-UA"/>
        </w:rPr>
        <w:t>Телефон для довідок (061) 289-2</w:t>
      </w:r>
      <w:r>
        <w:rPr>
          <w:sz w:val="21"/>
          <w:szCs w:val="21"/>
          <w:lang w:val="uk-UA"/>
        </w:rPr>
        <w:t>5-57</w:t>
      </w:r>
    </w:p>
    <w:p w:rsidR="00E4555A" w:rsidRPr="00E4555A" w:rsidRDefault="00E4555A" w:rsidP="00E4555A">
      <w:pPr>
        <w:pStyle w:val="a5"/>
        <w:spacing w:before="0" w:after="0"/>
        <w:ind w:firstLine="567"/>
        <w:jc w:val="both"/>
        <w:rPr>
          <w:sz w:val="21"/>
          <w:szCs w:val="21"/>
          <w:lang w:val="uk-UA"/>
        </w:rPr>
      </w:pPr>
    </w:p>
    <w:p w:rsidR="00F7094D" w:rsidRPr="00E4555A" w:rsidRDefault="00E4555A" w:rsidP="00E4555A">
      <w:pPr>
        <w:ind w:firstLine="567"/>
        <w:jc w:val="right"/>
        <w:rPr>
          <w:b/>
          <w:sz w:val="21"/>
          <w:szCs w:val="21"/>
        </w:rPr>
      </w:pPr>
      <w:r w:rsidRPr="00E4555A">
        <w:rPr>
          <w:b/>
          <w:sz w:val="21"/>
          <w:szCs w:val="21"/>
        </w:rPr>
        <w:t xml:space="preserve">Наглядова рада </w:t>
      </w:r>
      <w:r w:rsidRPr="00E4555A">
        <w:rPr>
          <w:b/>
          <w:bCs/>
          <w:sz w:val="21"/>
          <w:szCs w:val="21"/>
        </w:rPr>
        <w:t>ПрАТ «Аптеки Запоріжжя»</w:t>
      </w:r>
    </w:p>
    <w:sectPr w:rsidR="00F7094D" w:rsidRPr="00E4555A" w:rsidSect="00E4555A">
      <w:pgSz w:w="11906" w:h="16838"/>
      <w:pgMar w:top="851"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0212A"/>
    <w:multiLevelType w:val="hybridMultilevel"/>
    <w:tmpl w:val="11320D90"/>
    <w:lvl w:ilvl="0" w:tplc="6CFEE10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9791BB5"/>
    <w:multiLevelType w:val="hybridMultilevel"/>
    <w:tmpl w:val="671E7518"/>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 w15:restartNumberingAfterBreak="0">
    <w:nsid w:val="3E6C760D"/>
    <w:multiLevelType w:val="hybridMultilevel"/>
    <w:tmpl w:val="99C833E2"/>
    <w:lvl w:ilvl="0" w:tplc="0419000F">
      <w:start w:val="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5E14FB"/>
    <w:multiLevelType w:val="hybridMultilevel"/>
    <w:tmpl w:val="DB76DD78"/>
    <w:lvl w:ilvl="0" w:tplc="C76AAA4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ED"/>
    <w:rsid w:val="00042CE9"/>
    <w:rsid w:val="001F3B9A"/>
    <w:rsid w:val="003729ED"/>
    <w:rsid w:val="005A0B88"/>
    <w:rsid w:val="006F6715"/>
    <w:rsid w:val="00845D06"/>
    <w:rsid w:val="00E4555A"/>
    <w:rsid w:val="00F70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48B42-558E-4DDF-9964-230055F6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55A"/>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E4555A"/>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555A"/>
    <w:rPr>
      <w:rFonts w:ascii="Times New Roman" w:eastAsia="Times New Roman" w:hAnsi="Times New Roman" w:cs="Times New Roman"/>
      <w:sz w:val="24"/>
      <w:szCs w:val="20"/>
      <w:lang w:val="uk-UA" w:eastAsia="ru-RU"/>
    </w:rPr>
  </w:style>
  <w:style w:type="paragraph" w:styleId="a3">
    <w:name w:val="Body Text"/>
    <w:basedOn w:val="a"/>
    <w:link w:val="a4"/>
    <w:rsid w:val="00E4555A"/>
    <w:pPr>
      <w:jc w:val="both"/>
    </w:pPr>
    <w:rPr>
      <w:sz w:val="24"/>
    </w:rPr>
  </w:style>
  <w:style w:type="character" w:customStyle="1" w:styleId="a4">
    <w:name w:val="Основной текст Знак"/>
    <w:basedOn w:val="a0"/>
    <w:link w:val="a3"/>
    <w:rsid w:val="00E4555A"/>
    <w:rPr>
      <w:rFonts w:ascii="Times New Roman" w:eastAsia="Times New Roman" w:hAnsi="Times New Roman" w:cs="Times New Roman"/>
      <w:sz w:val="24"/>
      <w:szCs w:val="20"/>
      <w:lang w:val="uk-UA" w:eastAsia="ru-RU"/>
    </w:rPr>
  </w:style>
  <w:style w:type="paragraph" w:styleId="a5">
    <w:name w:val="Normal (Web)"/>
    <w:basedOn w:val="a"/>
    <w:unhideWhenUsed/>
    <w:qFormat/>
    <w:rsid w:val="00E4555A"/>
    <w:pPr>
      <w:spacing w:before="100" w:beforeAutospacing="1" w:after="100" w:afterAutospacing="1"/>
    </w:pPr>
    <w:rPr>
      <w:sz w:val="24"/>
      <w:szCs w:val="24"/>
      <w:lang w:val="ru-RU"/>
    </w:rPr>
  </w:style>
  <w:style w:type="character" w:styleId="a6">
    <w:name w:val="Hyperlink"/>
    <w:rsid w:val="00E4555A"/>
    <w:rPr>
      <w:color w:val="0563C1"/>
      <w:u w:val="single"/>
    </w:rPr>
  </w:style>
  <w:style w:type="paragraph" w:styleId="a7">
    <w:name w:val="List Paragraph"/>
    <w:basedOn w:val="a"/>
    <w:uiPriority w:val="34"/>
    <w:qFormat/>
    <w:rsid w:val="00042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12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ptekizp.p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 Музычук</dc:creator>
  <cp:keywords/>
  <dc:description/>
  <cp:lastModifiedBy>Наталья Ю. Кочкова</cp:lastModifiedBy>
  <cp:revision>8</cp:revision>
  <dcterms:created xsi:type="dcterms:W3CDTF">2019-11-06T12:53:00Z</dcterms:created>
  <dcterms:modified xsi:type="dcterms:W3CDTF">2019-11-06T14:36:00Z</dcterms:modified>
</cp:coreProperties>
</file>