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DE" w:rsidRDefault="00217D36" w:rsidP="00217D36">
      <w:pPr>
        <w:jc w:val="center"/>
        <w:rPr>
          <w:b/>
          <w:sz w:val="24"/>
          <w:szCs w:val="24"/>
        </w:rPr>
      </w:pPr>
      <w:r w:rsidRPr="00367F85">
        <w:rPr>
          <w:b/>
          <w:sz w:val="24"/>
          <w:szCs w:val="24"/>
        </w:rPr>
        <w:t xml:space="preserve">Повідомлення про проведення загальних зборів акціонерів </w:t>
      </w:r>
    </w:p>
    <w:p w:rsidR="00217D36" w:rsidRPr="00367F85" w:rsidRDefault="00217D36" w:rsidP="00217D36">
      <w:pPr>
        <w:jc w:val="center"/>
        <w:rPr>
          <w:b/>
          <w:sz w:val="24"/>
          <w:szCs w:val="24"/>
        </w:rPr>
      </w:pPr>
      <w:r w:rsidRPr="00367F85">
        <w:rPr>
          <w:b/>
          <w:sz w:val="24"/>
          <w:szCs w:val="24"/>
        </w:rPr>
        <w:t>ПрАТ «Аптеки Запоріжжя»</w:t>
      </w:r>
    </w:p>
    <w:p w:rsidR="00367F85" w:rsidRDefault="00367F85" w:rsidP="00217D36">
      <w:pPr>
        <w:jc w:val="center"/>
        <w:rPr>
          <w:b/>
        </w:rPr>
      </w:pPr>
    </w:p>
    <w:p w:rsidR="00217D36" w:rsidRDefault="00217D36" w:rsidP="003140DE">
      <w:pPr>
        <w:ind w:firstLine="426"/>
        <w:jc w:val="both"/>
      </w:pPr>
      <w:r>
        <w:t xml:space="preserve">ПРИВАТНЕ АКЦІОНЕРНЕ ТОВАРИСТВО «АПТЕКИ ЗАПОРІЖЖЯ» (далі Товариство), 69050, м. Запоріжжя, вул. Складська,4, повідомляє акціонерів Товариства про проведення чергових загальних зборів акціонерів, які відбудуться 24 квітня 2018 року о 14-00 год. за адресою: м. Запоріжжя, вул. Складська, 4, четвертий поверх, конференц-зал.  </w:t>
      </w:r>
    </w:p>
    <w:p w:rsidR="00217D36" w:rsidRDefault="00217D36" w:rsidP="003140DE">
      <w:pPr>
        <w:ind w:firstLine="426"/>
        <w:jc w:val="both"/>
        <w:rPr>
          <w:b/>
        </w:rPr>
      </w:pPr>
      <w:r>
        <w:t xml:space="preserve">Реєстрація акціонерів буде проводитись за місцем проведення зборів, початок реєстрації акціонерів  о </w:t>
      </w:r>
      <w:r>
        <w:rPr>
          <w:b/>
        </w:rPr>
        <w:t>13-30 год, закінчення  о 14-00 год</w:t>
      </w:r>
      <w:r>
        <w:t>. Для реєстрації акціонерам необхідно мати документ, що посвідчує особу, а представникам акціонерів – додатково  довіреність, оформлену згідно з вимогами чинного законодавства. Дата складення переліку акціонерів, які мають право на участь у загальних зборах –  18 квітня 2018 року, станом на 24 годину.</w:t>
      </w:r>
      <w:r>
        <w:rPr>
          <w:b/>
        </w:rPr>
        <w:t xml:space="preserve"> </w:t>
      </w:r>
    </w:p>
    <w:p w:rsidR="00217D36" w:rsidRDefault="00217D36" w:rsidP="003140DE">
      <w:pPr>
        <w:ind w:firstLine="426"/>
        <w:jc w:val="both"/>
      </w:pPr>
      <w:r>
        <w:t xml:space="preserve">Згідно ст. 36 Закону України “Про акціонерні товариства” від дати надіслання повідомлення про проведення загальних зборів до дати проведення загальних зборів ознайомлення акціонерів з  документами, необхідними для прийняття рішень з питань порядку денного, здійснюється за місцезнаходженням Товариства у кабінеті юридичного відділу, у робочі дні - з 9 до 16 год., а в день проведення загальних зборів - також у місці їх проведення. Посадова особа, відповідальна за порядок ознайомлення акціонерів з документами – Голова Правління. Довідки за </w:t>
      </w:r>
      <w:proofErr w:type="spellStart"/>
      <w:r>
        <w:t>тел</w:t>
      </w:r>
      <w:proofErr w:type="spellEnd"/>
      <w:r>
        <w:t>. (061) 289-25-58.</w:t>
      </w:r>
    </w:p>
    <w:p w:rsidR="00217D36" w:rsidRDefault="00217D36" w:rsidP="003140DE">
      <w:pPr>
        <w:ind w:firstLine="426"/>
        <w:jc w:val="both"/>
      </w:pPr>
      <w:r>
        <w:t xml:space="preserve">Відповідно до ст. 38 Закону України “Про акціонерні товариства” кожний акціонер  має право </w:t>
      </w:r>
      <w:proofErr w:type="spellStart"/>
      <w:r>
        <w:t>внести</w:t>
      </w:r>
      <w:proofErr w:type="spellEnd"/>
      <w: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 Вимоги до змісту пропозиції та порядок її внесення визначені ст. 38 Закону України “Про акціонерні товариства”.</w:t>
      </w:r>
    </w:p>
    <w:p w:rsidR="00217D36" w:rsidRDefault="00217D36" w:rsidP="003140DE">
      <w:pPr>
        <w:ind w:firstLine="426"/>
        <w:jc w:val="both"/>
      </w:pPr>
      <w:r>
        <w:t>Представником акціонера на загальних зборах акціонерного товариства за довіреністю може бути фізична особа або уповноважена особа юридичної особи. Вимоги до змісту та порядку оформлення довіреності на право участі та голосування на загальних зборах містяться у ст. 39 Закону України “Про акціонерні товариства”.</w:t>
      </w:r>
    </w:p>
    <w:p w:rsidR="00217D36" w:rsidRDefault="00217D36" w:rsidP="003140DE">
      <w:pPr>
        <w:ind w:firstLine="426"/>
        <w:jc w:val="both"/>
      </w:pPr>
      <w:r>
        <w:t xml:space="preserve">Акціонер має право видати довіреність на право участі та голосування на загальних зборах декільком своїм представникам. </w:t>
      </w:r>
    </w:p>
    <w:p w:rsidR="00217D36" w:rsidRDefault="00217D36" w:rsidP="003140DE">
      <w:pPr>
        <w:ind w:firstLine="426"/>
        <w:jc w:val="both"/>
      </w:pPr>
      <w:r>
        <w:t xml:space="preserve">Акціонер має право у будь-який час відкликати чи замінити свого представника на загальних зборах акціонерного товариства. </w:t>
      </w:r>
    </w:p>
    <w:p w:rsidR="00217D36" w:rsidRDefault="00217D36" w:rsidP="003140DE">
      <w:pPr>
        <w:ind w:firstLine="426"/>
        <w:jc w:val="both"/>
      </w:pPr>
      <w: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BD45C9" w:rsidRDefault="00BD45C9" w:rsidP="00BD45C9">
      <w:pPr>
        <w:ind w:firstLine="720"/>
        <w:jc w:val="both"/>
      </w:pPr>
      <w:r>
        <w:t xml:space="preserve">Загальна кількість акцій: </w:t>
      </w:r>
      <w:r>
        <w:t>39 101 300</w:t>
      </w:r>
      <w:r>
        <w:t xml:space="preserve"> станом на 0</w:t>
      </w:r>
      <w:r>
        <w:t>9</w:t>
      </w:r>
      <w:r>
        <w:t>.03.2018 року - дата складання переліку осіб, яким надсилається повідомлення про проведення загальних зборів.</w:t>
      </w:r>
    </w:p>
    <w:p w:rsidR="00BD45C9" w:rsidRDefault="00BD45C9" w:rsidP="00BD45C9">
      <w:pPr>
        <w:ind w:firstLine="720"/>
        <w:jc w:val="both"/>
      </w:pPr>
      <w:r>
        <w:t>Кількість голо</w:t>
      </w:r>
      <w:r>
        <w:t>суючих акцій: 38 707 985 станом на 09</w:t>
      </w:r>
      <w:r>
        <w:t>.03.2018 року - дата складання переліку осіб, яким надсилається повідомлення про проведення загальних зборів.</w:t>
      </w:r>
    </w:p>
    <w:p w:rsidR="00BD45C9" w:rsidRDefault="00BD45C9" w:rsidP="003140DE">
      <w:pPr>
        <w:ind w:firstLine="426"/>
        <w:jc w:val="both"/>
      </w:pPr>
    </w:p>
    <w:p w:rsidR="00217D36" w:rsidRDefault="00217D36" w:rsidP="003140DE">
      <w:pPr>
        <w:ind w:firstLine="426"/>
        <w:jc w:val="center"/>
        <w:rPr>
          <w:b/>
        </w:rPr>
      </w:pPr>
    </w:p>
    <w:p w:rsidR="00217D36" w:rsidRDefault="00217D36" w:rsidP="003140DE">
      <w:pPr>
        <w:ind w:firstLine="426"/>
        <w:jc w:val="center"/>
        <w:rPr>
          <w:b/>
        </w:rPr>
      </w:pPr>
      <w:r>
        <w:rPr>
          <w:b/>
        </w:rPr>
        <w:t>Проект порядку денного</w:t>
      </w:r>
      <w:r>
        <w:rPr>
          <w:rFonts w:eastAsia="Calibri"/>
          <w:b/>
          <w:lang w:eastAsia="ar-SA"/>
        </w:rPr>
        <w:t>:</w:t>
      </w:r>
    </w:p>
    <w:p w:rsidR="00217D36" w:rsidRDefault="00217D36" w:rsidP="003140DE">
      <w:pPr>
        <w:numPr>
          <w:ilvl w:val="0"/>
          <w:numId w:val="1"/>
        </w:numPr>
        <w:ind w:left="0" w:firstLine="426"/>
        <w:jc w:val="both"/>
        <w:rPr>
          <w:rFonts w:eastAsia="Calibri"/>
          <w:lang w:eastAsia="ar-SA"/>
        </w:rPr>
      </w:pPr>
      <w:r>
        <w:rPr>
          <w:rFonts w:eastAsia="Calibri"/>
          <w:lang w:eastAsia="ar-SA"/>
        </w:rPr>
        <w:t>Обрання лічильної комісії.</w:t>
      </w:r>
    </w:p>
    <w:p w:rsidR="00217D36" w:rsidRDefault="00217D36" w:rsidP="003140DE">
      <w:pPr>
        <w:ind w:firstLine="426"/>
        <w:jc w:val="both"/>
        <w:rPr>
          <w:rFonts w:eastAsia="Calibri"/>
          <w:lang w:eastAsia="ar-SA"/>
        </w:rPr>
      </w:pPr>
      <w:r>
        <w:rPr>
          <w:rFonts w:eastAsia="Calibri"/>
          <w:lang w:eastAsia="ar-SA"/>
        </w:rPr>
        <w:t xml:space="preserve">Проект рішення: </w:t>
      </w:r>
      <w:r>
        <w:rPr>
          <w:i/>
        </w:rPr>
        <w:t>Обрати лічильну комісію у складі Деревцова А.Ф.– голова комісії, Шматко В.Л.  – член комісії для здійснення підрахунку голосів акціонерів під час голосування на Загальних зборах.</w:t>
      </w:r>
    </w:p>
    <w:p w:rsidR="00217D36" w:rsidRDefault="00217D36" w:rsidP="003140DE">
      <w:pPr>
        <w:numPr>
          <w:ilvl w:val="0"/>
          <w:numId w:val="1"/>
        </w:numPr>
        <w:ind w:left="0" w:firstLine="426"/>
        <w:jc w:val="both"/>
        <w:rPr>
          <w:rFonts w:eastAsia="Calibri"/>
          <w:lang w:eastAsia="ar-SA"/>
        </w:rPr>
      </w:pPr>
      <w:r>
        <w:rPr>
          <w:rFonts w:eastAsia="Calibri"/>
          <w:lang w:eastAsia="ar-SA"/>
        </w:rPr>
        <w:t>Звіт  Правління Товариства про результати фінансово-господарської діяльності  Товариства за 2017 рік, прийняття рішення за наслідками його розгляду.</w:t>
      </w:r>
    </w:p>
    <w:p w:rsidR="00217D36" w:rsidRDefault="00217D36" w:rsidP="003140DE">
      <w:pPr>
        <w:ind w:firstLine="426"/>
        <w:jc w:val="both"/>
        <w:rPr>
          <w:b/>
          <w:i/>
        </w:rPr>
      </w:pPr>
      <w:r>
        <w:rPr>
          <w:rFonts w:eastAsia="Calibri"/>
          <w:lang w:eastAsia="ar-SA"/>
        </w:rPr>
        <w:t xml:space="preserve">Проект рішення: </w:t>
      </w:r>
      <w:r>
        <w:rPr>
          <w:i/>
        </w:rPr>
        <w:t>Затвердити звіт Правління про результати фінансово-господарської діяльності  Товариства за 2017 рік.</w:t>
      </w:r>
    </w:p>
    <w:p w:rsidR="00217D36" w:rsidRDefault="00217D36" w:rsidP="003140DE">
      <w:pPr>
        <w:numPr>
          <w:ilvl w:val="0"/>
          <w:numId w:val="1"/>
        </w:numPr>
        <w:ind w:left="0" w:firstLine="426"/>
        <w:jc w:val="both"/>
        <w:rPr>
          <w:rFonts w:eastAsia="Calibri"/>
          <w:lang w:eastAsia="ar-SA"/>
        </w:rPr>
      </w:pPr>
      <w:r>
        <w:rPr>
          <w:rFonts w:eastAsia="Calibri"/>
          <w:lang w:eastAsia="ar-SA"/>
        </w:rPr>
        <w:t>Звіт Наглядової ради Товариства,  прийняття рішення за наслідками його розгляду.</w:t>
      </w:r>
    </w:p>
    <w:p w:rsidR="00217D36" w:rsidRDefault="00217D36" w:rsidP="003140DE">
      <w:pPr>
        <w:ind w:firstLine="426"/>
        <w:jc w:val="both"/>
        <w:rPr>
          <w:rFonts w:eastAsia="Calibri"/>
          <w:lang w:eastAsia="ar-SA"/>
        </w:rPr>
      </w:pPr>
      <w:r>
        <w:rPr>
          <w:rFonts w:eastAsia="Calibri"/>
          <w:lang w:eastAsia="ar-SA"/>
        </w:rPr>
        <w:t xml:space="preserve">Проект рішення: </w:t>
      </w:r>
      <w:r>
        <w:rPr>
          <w:i/>
        </w:rPr>
        <w:t xml:space="preserve">Затвердити звіт Наглядової ради Товариства про результати діяльності Товариства за 2017 рік. </w:t>
      </w:r>
    </w:p>
    <w:p w:rsidR="00217D36" w:rsidRDefault="00217D36" w:rsidP="003140DE">
      <w:pPr>
        <w:numPr>
          <w:ilvl w:val="0"/>
          <w:numId w:val="1"/>
        </w:numPr>
        <w:ind w:left="0" w:firstLine="426"/>
        <w:jc w:val="both"/>
        <w:rPr>
          <w:rFonts w:eastAsia="Calibri"/>
          <w:lang w:eastAsia="ar-SA"/>
        </w:rPr>
      </w:pPr>
      <w:r>
        <w:rPr>
          <w:rFonts w:eastAsia="Calibri"/>
          <w:lang w:eastAsia="ar-SA"/>
        </w:rPr>
        <w:t>Звіт Ревізійної комісії  Товариства та прийняття рішення за наслідками його розгляду.</w:t>
      </w:r>
    </w:p>
    <w:p w:rsidR="00217D36" w:rsidRDefault="00217D36" w:rsidP="003140DE">
      <w:pPr>
        <w:ind w:firstLine="426"/>
        <w:jc w:val="both"/>
        <w:rPr>
          <w:i/>
        </w:rPr>
      </w:pPr>
      <w:r>
        <w:rPr>
          <w:rFonts w:eastAsia="Calibri"/>
          <w:lang w:eastAsia="ar-SA"/>
        </w:rPr>
        <w:t xml:space="preserve">Проект рішення: </w:t>
      </w:r>
      <w:r>
        <w:rPr>
          <w:i/>
        </w:rPr>
        <w:t>Затвердити звіт Ревізійної комісії Товариства про результати перевірки фінансово-господарської діяльності Товариства за 2017 рік.</w:t>
      </w:r>
    </w:p>
    <w:p w:rsidR="00217D36" w:rsidRDefault="00217D36" w:rsidP="003140DE">
      <w:pPr>
        <w:numPr>
          <w:ilvl w:val="0"/>
          <w:numId w:val="1"/>
        </w:numPr>
        <w:ind w:left="0" w:firstLine="426"/>
        <w:jc w:val="both"/>
        <w:rPr>
          <w:rFonts w:eastAsia="Calibri"/>
          <w:lang w:eastAsia="ar-SA"/>
        </w:rPr>
      </w:pPr>
      <w:r>
        <w:rPr>
          <w:rFonts w:eastAsia="Calibri"/>
          <w:lang w:eastAsia="ar-SA"/>
        </w:rPr>
        <w:t xml:space="preserve">Затвердження річного звіту Товариства про фінансові результати та балансу Товариства за 2017 рік. </w:t>
      </w:r>
    </w:p>
    <w:p w:rsidR="00217D36" w:rsidRDefault="00217D36" w:rsidP="003140DE">
      <w:pPr>
        <w:ind w:firstLine="426"/>
        <w:jc w:val="both"/>
        <w:rPr>
          <w:i/>
        </w:rPr>
      </w:pPr>
      <w:r>
        <w:rPr>
          <w:rFonts w:eastAsia="Calibri"/>
          <w:lang w:eastAsia="ar-SA"/>
        </w:rPr>
        <w:t xml:space="preserve">Проект рішення: </w:t>
      </w:r>
      <w:r>
        <w:rPr>
          <w:i/>
        </w:rPr>
        <w:t>Затвердити річний звіт ПрАТ «Аптеки Запоріжжя» про фінансові результати та баланс Товариства за 2017 рік.</w:t>
      </w:r>
    </w:p>
    <w:p w:rsidR="00217D36" w:rsidRDefault="00217D36" w:rsidP="003140DE">
      <w:pPr>
        <w:numPr>
          <w:ilvl w:val="0"/>
          <w:numId w:val="1"/>
        </w:numPr>
        <w:ind w:left="0" w:firstLine="426"/>
        <w:jc w:val="both"/>
        <w:rPr>
          <w:rFonts w:eastAsia="Calibri"/>
          <w:lang w:eastAsia="ar-SA"/>
        </w:rPr>
      </w:pPr>
      <w:r>
        <w:rPr>
          <w:rFonts w:eastAsia="Calibri"/>
          <w:lang w:eastAsia="ar-SA"/>
        </w:rPr>
        <w:t>Затвердження порядку розподілу прибутку Товариства.</w:t>
      </w:r>
    </w:p>
    <w:p w:rsidR="00217D36" w:rsidRDefault="00217D36" w:rsidP="003140DE">
      <w:pPr>
        <w:ind w:firstLine="426"/>
        <w:jc w:val="both"/>
        <w:rPr>
          <w:i/>
          <w:iCs/>
        </w:rPr>
      </w:pPr>
      <w:r>
        <w:t xml:space="preserve">Проект рішення: </w:t>
      </w:r>
      <w:r>
        <w:rPr>
          <w:i/>
          <w:iCs/>
        </w:rPr>
        <w:t>Затвердити наступний порядок розподілу прибутку ПрАТ «Аптеки Запоріжжя» за 2017 рік у розмірі 1470522,13 гривень:</w:t>
      </w:r>
    </w:p>
    <w:p w:rsidR="00217D36" w:rsidRDefault="00217D36" w:rsidP="003140DE">
      <w:pPr>
        <w:numPr>
          <w:ilvl w:val="0"/>
          <w:numId w:val="2"/>
        </w:numPr>
        <w:ind w:left="0" w:firstLine="426"/>
        <w:jc w:val="both"/>
        <w:rPr>
          <w:i/>
          <w:iCs/>
        </w:rPr>
      </w:pPr>
      <w:r>
        <w:rPr>
          <w:i/>
          <w:iCs/>
        </w:rPr>
        <w:t>Здійснити виплату дивідендів  у сумі  1173039,00 гривень, з розрахунку 0,03 гривень на одну акцію. Виплату дивідендів здійснити в строк до 30 вересня 2018 р., пропорційно часткам у статутному капіталі Товариства, що належать кожному акціонеру, за наступним графіком виплат:</w:t>
      </w:r>
    </w:p>
    <w:p w:rsidR="00217D36" w:rsidRDefault="00217D36" w:rsidP="003140DE">
      <w:pPr>
        <w:numPr>
          <w:ilvl w:val="0"/>
          <w:numId w:val="3"/>
        </w:numPr>
        <w:ind w:left="0" w:firstLine="426"/>
        <w:jc w:val="both"/>
        <w:rPr>
          <w:i/>
        </w:rPr>
      </w:pPr>
      <w:r>
        <w:rPr>
          <w:i/>
        </w:rPr>
        <w:t>до «30» червня 2018 р. –   346531</w:t>
      </w:r>
      <w:r>
        <w:rPr>
          <w:i/>
          <w:color w:val="000000"/>
        </w:rPr>
        <w:t xml:space="preserve">,50 </w:t>
      </w:r>
      <w:r>
        <w:rPr>
          <w:i/>
        </w:rPr>
        <w:t>гривень,</w:t>
      </w:r>
    </w:p>
    <w:p w:rsidR="00217D36" w:rsidRDefault="00217D36" w:rsidP="003140DE">
      <w:pPr>
        <w:numPr>
          <w:ilvl w:val="0"/>
          <w:numId w:val="3"/>
        </w:numPr>
        <w:ind w:left="0" w:firstLine="426"/>
        <w:jc w:val="both"/>
        <w:rPr>
          <w:i/>
        </w:rPr>
      </w:pPr>
      <w:r>
        <w:rPr>
          <w:i/>
        </w:rPr>
        <w:t xml:space="preserve">до «31» липня 2018 р. –    </w:t>
      </w:r>
      <w:r>
        <w:rPr>
          <w:i/>
          <w:color w:val="000000"/>
        </w:rPr>
        <w:t xml:space="preserve">275502,52 </w:t>
      </w:r>
      <w:r>
        <w:rPr>
          <w:i/>
        </w:rPr>
        <w:t>гривень,</w:t>
      </w:r>
    </w:p>
    <w:p w:rsidR="00217D36" w:rsidRDefault="00217D36" w:rsidP="003140DE">
      <w:pPr>
        <w:numPr>
          <w:ilvl w:val="0"/>
          <w:numId w:val="3"/>
        </w:numPr>
        <w:ind w:left="0" w:firstLine="426"/>
        <w:jc w:val="both"/>
        <w:rPr>
          <w:i/>
        </w:rPr>
      </w:pPr>
      <w:r>
        <w:rPr>
          <w:i/>
        </w:rPr>
        <w:lastRenderedPageBreak/>
        <w:t xml:space="preserve">до «31» серпня 2018 р. –  </w:t>
      </w:r>
      <w:r>
        <w:rPr>
          <w:i/>
          <w:color w:val="000000"/>
        </w:rPr>
        <w:t xml:space="preserve">275502,52 </w:t>
      </w:r>
      <w:r>
        <w:rPr>
          <w:i/>
        </w:rPr>
        <w:t>гривень,</w:t>
      </w:r>
    </w:p>
    <w:p w:rsidR="00217D36" w:rsidRDefault="00217D36" w:rsidP="003140DE">
      <w:pPr>
        <w:numPr>
          <w:ilvl w:val="0"/>
          <w:numId w:val="3"/>
        </w:numPr>
        <w:ind w:left="0" w:firstLine="426"/>
        <w:jc w:val="both"/>
        <w:rPr>
          <w:i/>
        </w:rPr>
      </w:pPr>
      <w:r>
        <w:rPr>
          <w:i/>
        </w:rPr>
        <w:t xml:space="preserve">до «30» вересня 2018 р. – </w:t>
      </w:r>
      <w:r>
        <w:rPr>
          <w:i/>
          <w:color w:val="000000"/>
        </w:rPr>
        <w:t xml:space="preserve">275502,46 </w:t>
      </w:r>
      <w:r>
        <w:rPr>
          <w:i/>
        </w:rPr>
        <w:t>гривень,</w:t>
      </w:r>
    </w:p>
    <w:p w:rsidR="00217D36" w:rsidRDefault="00217D36" w:rsidP="003140DE">
      <w:pPr>
        <w:tabs>
          <w:tab w:val="left" w:pos="360"/>
          <w:tab w:val="left" w:pos="540"/>
        </w:tabs>
        <w:ind w:firstLine="426"/>
        <w:jc w:val="both"/>
        <w:rPr>
          <w:i/>
        </w:rPr>
      </w:pPr>
      <w:r>
        <w:rPr>
          <w:i/>
        </w:rPr>
        <w:tab/>
        <w:t xml:space="preserve">           </w:t>
      </w:r>
      <w:r>
        <w:rPr>
          <w:i/>
        </w:rPr>
        <w:tab/>
        <w:t>Встановити наступний спосіб виплати дивідендів – безпосередньо акціонерам, шляхом перерахування на   їх поточні рахунки або виплата через касу ПрАТ «Аптеки Запоріжжя». Конкретний спосіб отримання дивідендів  акціонери зазначають у заявах, наданих Товариству. Сплату податків та обов’язкових платежів з сум дивідендів, що підлягають виплаті кожному акціонеру, здійснити у відповідності з вимогами діючого законодавства України.</w:t>
      </w:r>
    </w:p>
    <w:p w:rsidR="00217D36" w:rsidRDefault="00217D36" w:rsidP="003140DE">
      <w:pPr>
        <w:numPr>
          <w:ilvl w:val="0"/>
          <w:numId w:val="2"/>
        </w:numPr>
        <w:tabs>
          <w:tab w:val="left" w:pos="1134"/>
        </w:tabs>
        <w:ind w:left="0" w:firstLine="426"/>
        <w:jc w:val="both"/>
        <w:rPr>
          <w:rFonts w:eastAsia="Calibri"/>
          <w:i/>
          <w:lang w:eastAsia="ar-SA"/>
        </w:rPr>
      </w:pPr>
      <w:r>
        <w:rPr>
          <w:rFonts w:eastAsia="Calibri"/>
          <w:i/>
          <w:lang w:eastAsia="ar-SA"/>
        </w:rPr>
        <w:t xml:space="preserve">Суму прибутку у розмірі </w:t>
      </w:r>
      <w:r>
        <w:rPr>
          <w:rFonts w:eastAsia="Calibri"/>
          <w:i/>
          <w:lang w:val="ru-RU" w:eastAsia="ar-SA"/>
        </w:rPr>
        <w:t xml:space="preserve">73526,11 </w:t>
      </w:r>
      <w:r>
        <w:rPr>
          <w:rFonts w:eastAsia="Calibri"/>
          <w:i/>
          <w:lang w:eastAsia="ar-SA"/>
        </w:rPr>
        <w:t xml:space="preserve"> гривень залишити  в розпорядженні Товариства та спрямувати на поповнення резервного капіталу</w:t>
      </w:r>
    </w:p>
    <w:p w:rsidR="00217D36" w:rsidRDefault="00217D36" w:rsidP="003140DE">
      <w:pPr>
        <w:numPr>
          <w:ilvl w:val="0"/>
          <w:numId w:val="2"/>
        </w:numPr>
        <w:tabs>
          <w:tab w:val="left" w:pos="1134"/>
        </w:tabs>
        <w:ind w:left="0" w:firstLine="426"/>
        <w:jc w:val="both"/>
        <w:rPr>
          <w:i/>
        </w:rPr>
      </w:pPr>
      <w:r>
        <w:rPr>
          <w:rFonts w:eastAsia="Calibri"/>
          <w:i/>
          <w:lang w:eastAsia="ar-SA"/>
        </w:rPr>
        <w:t>Суму прибутку у розмірі 2</w:t>
      </w:r>
      <w:r>
        <w:rPr>
          <w:rFonts w:eastAsia="Calibri"/>
          <w:i/>
          <w:lang w:val="ru-RU" w:eastAsia="ar-SA"/>
        </w:rPr>
        <w:t>23957</w:t>
      </w:r>
      <w:r>
        <w:rPr>
          <w:rFonts w:eastAsia="Calibri"/>
          <w:i/>
          <w:lang w:eastAsia="ar-SA"/>
        </w:rPr>
        <w:t>,</w:t>
      </w:r>
      <w:r>
        <w:rPr>
          <w:rFonts w:eastAsia="Calibri"/>
          <w:i/>
          <w:lang w:val="ru-RU" w:eastAsia="ar-SA"/>
        </w:rPr>
        <w:t>02</w:t>
      </w:r>
      <w:r>
        <w:rPr>
          <w:rFonts w:eastAsia="Calibri"/>
          <w:i/>
          <w:lang w:eastAsia="ar-SA"/>
        </w:rPr>
        <w:t xml:space="preserve"> гривень </w:t>
      </w:r>
      <w:r>
        <w:rPr>
          <w:i/>
        </w:rPr>
        <w:t xml:space="preserve">залишити  в розпорядженні Товариства з метою поповнення обігових коштів. </w:t>
      </w:r>
    </w:p>
    <w:p w:rsidR="00217D36" w:rsidRDefault="00217D36" w:rsidP="003140DE">
      <w:pPr>
        <w:numPr>
          <w:ilvl w:val="0"/>
          <w:numId w:val="1"/>
        </w:numPr>
        <w:ind w:left="0" w:firstLine="426"/>
        <w:jc w:val="both"/>
        <w:rPr>
          <w:rFonts w:eastAsia="Calibri"/>
          <w:lang w:eastAsia="ar-SA"/>
        </w:rPr>
      </w:pPr>
      <w:r>
        <w:rPr>
          <w:rFonts w:eastAsia="Calibri"/>
          <w:lang w:eastAsia="ar-SA"/>
        </w:rPr>
        <w:t xml:space="preserve">Прийняття рішення про </w:t>
      </w:r>
      <w:r>
        <w:t>попереднє надання згоди на вчинення</w:t>
      </w:r>
      <w:r>
        <w:rPr>
          <w:rFonts w:eastAsia="Calibri"/>
          <w:lang w:eastAsia="ar-SA"/>
        </w:rPr>
        <w:t xml:space="preserve"> значних правочинів, які можуть вчинятись Товариством.</w:t>
      </w:r>
    </w:p>
    <w:p w:rsidR="00217D36" w:rsidRDefault="00217D36" w:rsidP="003140DE">
      <w:pPr>
        <w:ind w:firstLine="426"/>
        <w:jc w:val="both"/>
        <w:rPr>
          <w:i/>
        </w:rPr>
      </w:pPr>
      <w:r>
        <w:rPr>
          <w:rFonts w:eastAsia="Calibri"/>
          <w:lang w:eastAsia="ar-SA"/>
        </w:rPr>
        <w:t xml:space="preserve">Проект рішення: </w:t>
      </w:r>
      <w:r>
        <w:rPr>
          <w:i/>
        </w:rPr>
        <w:t>Прийняти рішення про попереднє надання згоди на вчинення значних правочинів, які можуть вчинятися Товариством до 24.04.2019 року</w:t>
      </w:r>
      <w:r>
        <w:rPr>
          <w:rFonts w:eastAsia="Calibri"/>
          <w:i/>
          <w:lang w:eastAsia="ar-SA"/>
        </w:rPr>
        <w:t>, с</w:t>
      </w:r>
      <w:r>
        <w:rPr>
          <w:i/>
        </w:rPr>
        <w:t>укупна гранична вартість кожного з правочинів,  не повинна перевищувати:</w:t>
      </w:r>
    </w:p>
    <w:p w:rsidR="00217D36" w:rsidRDefault="00217D36" w:rsidP="003140DE">
      <w:pPr>
        <w:pStyle w:val="a4"/>
        <w:spacing w:before="0" w:beforeAutospacing="0" w:after="0" w:afterAutospacing="0"/>
        <w:ind w:firstLine="426"/>
        <w:jc w:val="both"/>
        <w:rPr>
          <w:i/>
          <w:sz w:val="20"/>
          <w:szCs w:val="20"/>
          <w:lang w:val="uk-UA"/>
        </w:rPr>
      </w:pPr>
      <w:r>
        <w:rPr>
          <w:i/>
          <w:sz w:val="20"/>
          <w:szCs w:val="20"/>
          <w:lang w:val="uk-UA"/>
        </w:rPr>
        <w:t>- для правочину купівлі-продажу (поставки) товарів, робіт та послуг, які є предметом діяльності Товариства - 250  млн. грн.</w:t>
      </w:r>
    </w:p>
    <w:p w:rsidR="00217D36" w:rsidRDefault="00217D36" w:rsidP="003140DE">
      <w:pPr>
        <w:ind w:firstLine="426"/>
        <w:jc w:val="both"/>
      </w:pPr>
      <w:r>
        <w:t xml:space="preserve">Адреса веб-сайту, на якому розміщена інформація з проектами рішень </w:t>
      </w:r>
      <w:r>
        <w:rPr>
          <w:rFonts w:eastAsia="Calibri"/>
          <w:lang w:eastAsia="ar-SA"/>
        </w:rPr>
        <w:t>щодо питань, включених до проекту порядку денного</w:t>
      </w:r>
      <w:r>
        <w:t xml:space="preserve"> загальних зборів акціонерів ПрАТ «Аптеки Запоріжжя»</w:t>
      </w:r>
      <w:r>
        <w:rPr>
          <w:lang w:val="ru-RU"/>
        </w:rPr>
        <w:t>,</w:t>
      </w:r>
      <w:r>
        <w:t xml:space="preserve"> а також інформація, зазначена в ч. 4 ст. 35 Закону України «Про акціонерні товариства» -  </w:t>
      </w:r>
      <w:hyperlink r:id="rId5" w:history="1">
        <w:r>
          <w:rPr>
            <w:rStyle w:val="a3"/>
            <w:shd w:val="clear" w:color="auto" w:fill="FFFFFF"/>
          </w:rPr>
          <w:t>http://aptekizp.pat.ua</w:t>
        </w:r>
      </w:hyperlink>
      <w:r>
        <w:t>.</w:t>
      </w:r>
    </w:p>
    <w:p w:rsidR="00217D36" w:rsidRDefault="00217D36" w:rsidP="00217D36">
      <w:pPr>
        <w:pStyle w:val="a5"/>
        <w:jc w:val="both"/>
        <w:rPr>
          <w:i/>
        </w:rPr>
      </w:pPr>
    </w:p>
    <w:p w:rsidR="00217D36" w:rsidRDefault="00217D36" w:rsidP="00217D36">
      <w:pPr>
        <w:jc w:val="center"/>
        <w:rPr>
          <w:b/>
        </w:rPr>
      </w:pPr>
      <w:r>
        <w:rPr>
          <w:b/>
        </w:rPr>
        <w:t>Основні показники фінансово-господарської діяльності підприємства (тис. грн.)</w:t>
      </w:r>
    </w:p>
    <w:p w:rsidR="00217D36" w:rsidRDefault="00217D36" w:rsidP="00217D36">
      <w:pPr>
        <w:jc w:val="center"/>
        <w:rPr>
          <w:b/>
        </w:rPr>
      </w:pPr>
    </w:p>
    <w:tbl>
      <w:tblPr>
        <w:tblpPr w:leftFromText="180" w:rightFromText="180" w:bottomFromText="115" w:vertAnchor="text" w:tblpX="534"/>
        <w:tblW w:w="0" w:type="auto"/>
        <w:tblCellMar>
          <w:left w:w="0" w:type="dxa"/>
          <w:right w:w="0" w:type="dxa"/>
        </w:tblCellMar>
        <w:tblLook w:val="04A0" w:firstRow="1" w:lastRow="0" w:firstColumn="1" w:lastColumn="0" w:noHBand="0" w:noVBand="1"/>
      </w:tblPr>
      <w:tblGrid>
        <w:gridCol w:w="3402"/>
        <w:gridCol w:w="2976"/>
        <w:gridCol w:w="3511"/>
      </w:tblGrid>
      <w:tr w:rsidR="00217D36" w:rsidTr="00217D36">
        <w:trPr>
          <w:cantSplit/>
          <w:trHeight w:val="340"/>
        </w:trPr>
        <w:tc>
          <w:tcPr>
            <w:tcW w:w="340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pPr>
              <w:spacing w:line="276" w:lineRule="auto"/>
              <w:jc w:val="center"/>
              <w:rPr>
                <w:b/>
                <w:bCs/>
              </w:rPr>
            </w:pPr>
            <w:r>
              <w:t>Найменування показника</w:t>
            </w:r>
          </w:p>
        </w:tc>
        <w:tc>
          <w:tcPr>
            <w:tcW w:w="648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7D36" w:rsidRDefault="00217D36">
            <w:pPr>
              <w:spacing w:line="276" w:lineRule="auto"/>
              <w:jc w:val="center"/>
              <w:rPr>
                <w:b/>
                <w:bCs/>
              </w:rPr>
            </w:pPr>
            <w:r>
              <w:t>Період</w:t>
            </w:r>
          </w:p>
        </w:tc>
      </w:tr>
      <w:tr w:rsidR="00217D36" w:rsidTr="00217D36">
        <w:trPr>
          <w:cantSplit/>
          <w:trHeight w:val="326"/>
        </w:trPr>
        <w:tc>
          <w:tcPr>
            <w:tcW w:w="0" w:type="auto"/>
            <w:vMerge/>
            <w:tcBorders>
              <w:top w:val="single" w:sz="8" w:space="0" w:color="auto"/>
              <w:left w:val="single" w:sz="8" w:space="0" w:color="auto"/>
              <w:bottom w:val="single" w:sz="8" w:space="0" w:color="auto"/>
              <w:right w:val="single" w:sz="8" w:space="0" w:color="auto"/>
            </w:tcBorders>
            <w:vAlign w:val="center"/>
            <w:hideMark/>
          </w:tcPr>
          <w:p w:rsidR="00217D36" w:rsidRDefault="00217D36">
            <w:pPr>
              <w:rPr>
                <w:b/>
                <w:bCs/>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spacing w:line="276" w:lineRule="auto"/>
              <w:jc w:val="center"/>
              <w:rPr>
                <w:b/>
                <w:bCs/>
              </w:rPr>
            </w:pPr>
            <w:r>
              <w:t>Звітний 2017 рік</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spacing w:line="276" w:lineRule="auto"/>
              <w:jc w:val="center"/>
              <w:rPr>
                <w:b/>
                <w:bCs/>
              </w:rPr>
            </w:pPr>
            <w:r>
              <w:t>Попередній 2016рік</w:t>
            </w:r>
          </w:p>
        </w:tc>
      </w:tr>
      <w:tr w:rsidR="00217D36" w:rsidTr="00217D36">
        <w:trPr>
          <w:trHeight w:val="249"/>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Усього активів</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82684</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76455</w:t>
            </w:r>
          </w:p>
        </w:tc>
      </w:tr>
      <w:tr w:rsidR="00217D36" w:rsidTr="00217D36">
        <w:trPr>
          <w:cantSplit/>
          <w:trHeight w:val="28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Основні засоби (за залишковою вартістю)</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10009</w:t>
            </w:r>
          </w:p>
        </w:tc>
        <w:tc>
          <w:tcPr>
            <w:tcW w:w="3511" w:type="dxa"/>
            <w:tcBorders>
              <w:top w:val="nil"/>
              <w:left w:val="nil"/>
              <w:bottom w:val="single" w:sz="8" w:space="0" w:color="auto"/>
              <w:right w:val="single" w:sz="8" w:space="0" w:color="auto"/>
            </w:tcBorders>
            <w:hideMark/>
          </w:tcPr>
          <w:p w:rsidR="00217D36" w:rsidRDefault="00217D36">
            <w:pPr>
              <w:jc w:val="center"/>
            </w:pPr>
            <w:r>
              <w:t>13803</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Запаси</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47972</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33387</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Сумарна дебіторська заборгованість</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12515</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23908</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Гроші та їх еквіваленти</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6018</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2617</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Нерозподілений прибуток (непокритий збиток)</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-114</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93</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Власний капітал</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18573</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18686</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Зареєстрований (пайовий/статутний) капітал</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3910</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3910</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Довгострокові зобов'язання і забезпечення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3384</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3368</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Поточні зобов'язання і забезпечення</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60727</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54401</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Чистий фінансовий результат: прибуток (збиток)</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-207</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4275</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Середньорічна кількість акцій (шт.)</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39101300</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39101300</w:t>
            </w:r>
          </w:p>
        </w:tc>
      </w:tr>
      <w:tr w:rsidR="00217D36" w:rsidTr="00217D36">
        <w:trPr>
          <w:trHeight w:val="340"/>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7D36" w:rsidRDefault="00217D36">
            <w:r>
              <w:t>Чистий прибуток (збиток) на одну просту акцію (грн)</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0,037608</w:t>
            </w:r>
          </w:p>
        </w:tc>
        <w:tc>
          <w:tcPr>
            <w:tcW w:w="3511" w:type="dxa"/>
            <w:tcBorders>
              <w:top w:val="nil"/>
              <w:left w:val="nil"/>
              <w:bottom w:val="single" w:sz="8" w:space="0" w:color="auto"/>
              <w:right w:val="single" w:sz="8" w:space="0" w:color="auto"/>
            </w:tcBorders>
            <w:tcMar>
              <w:top w:w="0" w:type="dxa"/>
              <w:left w:w="108" w:type="dxa"/>
              <w:bottom w:w="0" w:type="dxa"/>
              <w:right w:w="108" w:type="dxa"/>
            </w:tcMar>
            <w:hideMark/>
          </w:tcPr>
          <w:p w:rsidR="00217D36" w:rsidRDefault="00217D36">
            <w:pPr>
              <w:jc w:val="center"/>
            </w:pPr>
            <w:r>
              <w:t>0,047775</w:t>
            </w:r>
          </w:p>
        </w:tc>
      </w:tr>
    </w:tbl>
    <w:p w:rsidR="00217D36" w:rsidRDefault="00217D36" w:rsidP="00217D36">
      <w:pPr>
        <w:jc w:val="center"/>
        <w:rPr>
          <w:b/>
        </w:rPr>
      </w:pPr>
    </w:p>
    <w:p w:rsidR="0034518E" w:rsidRDefault="0034518E" w:rsidP="00217D36">
      <w:pPr>
        <w:jc w:val="center"/>
        <w:rPr>
          <w:b/>
        </w:rPr>
      </w:pPr>
      <w:bookmarkStart w:id="0" w:name="_GoBack"/>
      <w:bookmarkEnd w:id="0"/>
    </w:p>
    <w:p w:rsidR="00014498" w:rsidRPr="002B38B0" w:rsidRDefault="002B38B0">
      <w:pPr>
        <w:rPr>
          <w:b/>
        </w:rPr>
      </w:pPr>
      <w:r w:rsidRPr="002B38B0">
        <w:rPr>
          <w:b/>
        </w:rPr>
        <w:t>Наглядова рада ПрАТ «АПТЕКИ ЗАПОРІЖЖЯ»</w:t>
      </w:r>
    </w:p>
    <w:sectPr w:rsidR="00014498" w:rsidRPr="002B38B0" w:rsidSect="003140D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D1FBF"/>
    <w:multiLevelType w:val="hybridMultilevel"/>
    <w:tmpl w:val="626E7E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3141D08"/>
    <w:multiLevelType w:val="hybridMultilevel"/>
    <w:tmpl w:val="24D09A4E"/>
    <w:lvl w:ilvl="0" w:tplc="E6A4CA5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C0765CC"/>
    <w:multiLevelType w:val="hybridMultilevel"/>
    <w:tmpl w:val="CED410C2"/>
    <w:lvl w:ilvl="0" w:tplc="74D45CA6">
      <w:start w:val="4"/>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0E"/>
    <w:rsid w:val="00014498"/>
    <w:rsid w:val="0003000E"/>
    <w:rsid w:val="00217D36"/>
    <w:rsid w:val="002B38B0"/>
    <w:rsid w:val="003140DE"/>
    <w:rsid w:val="0034518E"/>
    <w:rsid w:val="00367F85"/>
    <w:rsid w:val="00463093"/>
    <w:rsid w:val="00752709"/>
    <w:rsid w:val="00BD45C9"/>
    <w:rsid w:val="00EC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1D1C5-C1C5-44F8-BA40-CE83675D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D36"/>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17D36"/>
    <w:rPr>
      <w:color w:val="0000FF"/>
      <w:u w:val="single"/>
    </w:rPr>
  </w:style>
  <w:style w:type="paragraph" w:styleId="a4">
    <w:name w:val="Normal (Web)"/>
    <w:basedOn w:val="a"/>
    <w:semiHidden/>
    <w:unhideWhenUsed/>
    <w:rsid w:val="00217D36"/>
    <w:pPr>
      <w:spacing w:before="100" w:beforeAutospacing="1" w:after="100" w:afterAutospacing="1"/>
    </w:pPr>
    <w:rPr>
      <w:sz w:val="24"/>
      <w:szCs w:val="24"/>
      <w:lang w:val="ru-RU"/>
    </w:rPr>
  </w:style>
  <w:style w:type="paragraph" w:styleId="a5">
    <w:name w:val="List Paragraph"/>
    <w:basedOn w:val="a"/>
    <w:uiPriority w:val="34"/>
    <w:qFormat/>
    <w:rsid w:val="00217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7138">
      <w:bodyDiv w:val="1"/>
      <w:marLeft w:val="0"/>
      <w:marRight w:val="0"/>
      <w:marTop w:val="0"/>
      <w:marBottom w:val="0"/>
      <w:divBdr>
        <w:top w:val="none" w:sz="0" w:space="0" w:color="auto"/>
        <w:left w:val="none" w:sz="0" w:space="0" w:color="auto"/>
        <w:bottom w:val="none" w:sz="0" w:space="0" w:color="auto"/>
        <w:right w:val="none" w:sz="0" w:space="0" w:color="auto"/>
      </w:divBdr>
    </w:div>
    <w:div w:id="1401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tekizp.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1040</Words>
  <Characters>5929</Characters>
  <Application>Microsoft Office Word</Application>
  <DocSecurity>0</DocSecurity>
  <Lines>49</Lines>
  <Paragraphs>13</Paragraphs>
  <ScaleCrop>false</ScaleCrop>
  <Company/>
  <LinksUpToDate>false</LinksUpToDate>
  <CharactersWithSpaces>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 Любченко</dc:creator>
  <cp:keywords/>
  <dc:description/>
  <cp:lastModifiedBy>Оксана А. Косар</cp:lastModifiedBy>
  <cp:revision>9</cp:revision>
  <dcterms:created xsi:type="dcterms:W3CDTF">2018-03-14T07:54:00Z</dcterms:created>
  <dcterms:modified xsi:type="dcterms:W3CDTF">2018-03-16T07:40:00Z</dcterms:modified>
</cp:coreProperties>
</file>